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131E2" w14:textId="77777777" w:rsidR="003421B1" w:rsidRPr="003421B1" w:rsidRDefault="003421B1" w:rsidP="003421B1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21B1">
        <w:rPr>
          <w:rFonts w:ascii="Times New Roman" w:eastAsia="Times New Roman" w:hAnsi="Times New Roman" w:cs="Times New Roman"/>
          <w:b/>
          <w:bCs/>
          <w:sz w:val="24"/>
          <w:szCs w:val="24"/>
        </w:rPr>
        <w:t>KAIŠIADORIŲ MENO MOKYKLOS </w:t>
      </w:r>
      <w:r w:rsidRPr="003421B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6CF37A13" w14:textId="77777777" w:rsidR="003421B1" w:rsidRPr="003421B1" w:rsidRDefault="003421B1" w:rsidP="003421B1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21B1">
        <w:rPr>
          <w:rFonts w:ascii="Times New Roman" w:eastAsia="Times New Roman" w:hAnsi="Times New Roman" w:cs="Times New Roman"/>
          <w:b/>
          <w:bCs/>
          <w:sz w:val="24"/>
          <w:szCs w:val="24"/>
        </w:rPr>
        <w:t>KOKYBĖS VERTINIMO</w:t>
      </w:r>
      <w:r w:rsidRPr="003421B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539F15F9" w14:textId="77777777" w:rsidR="003421B1" w:rsidRPr="003421B1" w:rsidRDefault="003421B1" w:rsidP="003421B1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21B1">
        <w:rPr>
          <w:rFonts w:ascii="Times New Roman" w:eastAsia="Times New Roman" w:hAnsi="Times New Roman" w:cs="Times New Roman"/>
          <w:b/>
          <w:bCs/>
          <w:sz w:val="24"/>
          <w:szCs w:val="24"/>
        </w:rPr>
        <w:t>IŠVADA</w:t>
      </w:r>
      <w:r w:rsidRPr="003421B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191AE107" w14:textId="77777777" w:rsidR="003421B1" w:rsidRPr="003421B1" w:rsidRDefault="003421B1" w:rsidP="003421B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21B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tbl>
      <w:tblPr>
        <w:tblW w:w="0" w:type="auto"/>
        <w:tblInd w:w="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7"/>
        <w:gridCol w:w="4809"/>
      </w:tblGrid>
      <w:tr w:rsidR="003421B1" w:rsidRPr="003421B1" w14:paraId="009C4F77" w14:textId="77777777" w:rsidTr="003421B1"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78EC7" w14:textId="77777777" w:rsidR="003421B1" w:rsidRPr="003421B1" w:rsidRDefault="003421B1" w:rsidP="003421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21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14:paraId="696D3BD6" w14:textId="77777777" w:rsidR="003421B1" w:rsidRPr="003421B1" w:rsidRDefault="003421B1" w:rsidP="003421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2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Stiprieji veiklos rodikliai ir / ar jų aspektai</w:t>
            </w:r>
            <w:r w:rsidRPr="003421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14:paraId="1E9D6EE4" w14:textId="77777777" w:rsidR="003421B1" w:rsidRPr="003421B1" w:rsidRDefault="003421B1" w:rsidP="003421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21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B3D4C2" w14:textId="77777777" w:rsidR="003421B1" w:rsidRPr="003421B1" w:rsidRDefault="003421B1" w:rsidP="003421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21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14:paraId="45F5C53B" w14:textId="77777777" w:rsidR="003421B1" w:rsidRPr="003421B1" w:rsidRDefault="003421B1" w:rsidP="003421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2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Tobulintini veiklos rodikliai ir / ar jų aspektai</w:t>
            </w:r>
            <w:r w:rsidRPr="003421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3421B1" w:rsidRPr="003421B1" w14:paraId="192A6629" w14:textId="77777777" w:rsidTr="003421B1"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A13258" w14:textId="77777777" w:rsidR="003421B1" w:rsidRPr="003421B1" w:rsidRDefault="003421B1" w:rsidP="003421B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21B1">
              <w:rPr>
                <w:rFonts w:ascii="Times New Roman" w:eastAsia="Times New Roman" w:hAnsi="Times New Roman" w:cs="Times New Roman"/>
                <w:sz w:val="24"/>
                <w:szCs w:val="24"/>
              </w:rPr>
              <w:t>Ugdomos vaikų bendrosios ir dalykinės (profesinės) kompetencijos. (1.1. rodiklio aspektas – aukštas).</w:t>
            </w:r>
            <w:r w:rsidRPr="003421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151098" w14:textId="77777777" w:rsidR="003421B1" w:rsidRPr="003421B1" w:rsidRDefault="003421B1" w:rsidP="003421B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21B1">
              <w:rPr>
                <w:rFonts w:ascii="Times New Roman" w:eastAsia="Times New Roman" w:hAnsi="Times New Roman" w:cs="Times New Roman"/>
                <w:sz w:val="24"/>
                <w:szCs w:val="24"/>
              </w:rPr>
              <w:t>Teikėjas reguliariai planuoja ir vykdo refleksijas su vaiku apie ugdymo(</w:t>
            </w:r>
            <w:proofErr w:type="spellStart"/>
            <w:r w:rsidRPr="003421B1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3421B1">
              <w:rPr>
                <w:rFonts w:ascii="Times New Roman" w:eastAsia="Times New Roman" w:hAnsi="Times New Roman" w:cs="Times New Roman"/>
                <w:sz w:val="24"/>
                <w:szCs w:val="24"/>
              </w:rPr>
              <w:t>) eigą, pasiekimus bei pažangą. (3.1. rodiklio aspektas – vidutinis).</w:t>
            </w:r>
            <w:r w:rsidRPr="003421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3421B1" w:rsidRPr="003421B1" w14:paraId="08AF5E73" w14:textId="77777777" w:rsidTr="003421B1"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9DE0E7" w14:textId="77777777" w:rsidR="003421B1" w:rsidRPr="003421B1" w:rsidRDefault="003421B1" w:rsidP="003421B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21B1">
              <w:rPr>
                <w:rFonts w:ascii="Times New Roman" w:eastAsia="Times New Roman" w:hAnsi="Times New Roman" w:cs="Times New Roman"/>
                <w:sz w:val="24"/>
                <w:szCs w:val="24"/>
              </w:rPr>
              <w:t>Ugdymo programa / planas yra nuosekli / -</w:t>
            </w:r>
            <w:proofErr w:type="spellStart"/>
            <w:r w:rsidRPr="003421B1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342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logiška / -</w:t>
            </w:r>
            <w:proofErr w:type="spellStart"/>
            <w:r w:rsidRPr="003421B1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3421B1">
              <w:rPr>
                <w:rFonts w:ascii="Times New Roman" w:eastAsia="Times New Roman" w:hAnsi="Times New Roman" w:cs="Times New Roman"/>
                <w:sz w:val="24"/>
                <w:szCs w:val="24"/>
              </w:rPr>
              <w:t>, parengta vadovaujantis teisės aktais. (6.1. rodiklio aspektas – aukštas).</w:t>
            </w:r>
            <w:r w:rsidRPr="003421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C9C59F" w14:textId="77777777" w:rsidR="003421B1" w:rsidRPr="003421B1" w:rsidRDefault="003421B1" w:rsidP="003421B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21B1">
              <w:rPr>
                <w:rFonts w:ascii="Times New Roman" w:eastAsia="Times New Roman" w:hAnsi="Times New Roman" w:cs="Times New Roman"/>
                <w:sz w:val="24"/>
                <w:szCs w:val="24"/>
              </w:rPr>
              <w:t>NVŠ teikėjai įtraukia bendruomenę, ypač tėvus (globėjus, rūpintojus) į veiklų planavimą. (8.1. rodiklio aspektas – vidutinis).</w:t>
            </w:r>
            <w:r w:rsidRPr="003421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3421B1" w:rsidRPr="003421B1" w14:paraId="3520EAC9" w14:textId="77777777" w:rsidTr="003421B1"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C714A7" w14:textId="77777777" w:rsidR="003421B1" w:rsidRPr="003421B1" w:rsidRDefault="003421B1" w:rsidP="003421B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21B1">
              <w:rPr>
                <w:rFonts w:ascii="Times New Roman" w:eastAsia="Times New Roman" w:hAnsi="Times New Roman" w:cs="Times New Roman"/>
                <w:sz w:val="24"/>
                <w:szCs w:val="24"/>
              </w:rPr>
              <w:t>NVŠ teikėjas yra atviras bendradarbiavimui su kitais partneriais. (8.2. rodiklio aspektas – aukštas).</w:t>
            </w:r>
            <w:r w:rsidRPr="003421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03152" w14:textId="77777777" w:rsidR="003421B1" w:rsidRPr="003421B1" w:rsidRDefault="003421B1" w:rsidP="003421B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21B1"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Bendruomenė turi galimybę vertinti ugdymo paslaugų kokybę ir teikti pasiūlymus jai užtikrinti. (8.4. rodiklio aspektas – vidutinis).</w:t>
            </w:r>
            <w:r w:rsidRPr="003421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3421B1" w:rsidRPr="003421B1" w14:paraId="7B4246ED" w14:textId="77777777" w:rsidTr="003421B1"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DBEC3F" w14:textId="77777777" w:rsidR="003421B1" w:rsidRPr="003421B1" w:rsidRDefault="003421B1" w:rsidP="003421B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21B1">
              <w:rPr>
                <w:rFonts w:ascii="Times New Roman" w:eastAsia="Times New Roman" w:hAnsi="Times New Roman" w:cs="Times New Roman"/>
                <w:sz w:val="24"/>
                <w:szCs w:val="24"/>
              </w:rPr>
              <w:t>Įstaigoje darbuotojai jaučiasi gerai, mikroklimatas teigiamas. (7.5. rodiklio aspektas – aukštas).</w:t>
            </w:r>
            <w:r w:rsidRPr="003421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0314CF" w14:textId="77777777" w:rsidR="003421B1" w:rsidRPr="003421B1" w:rsidRDefault="003421B1" w:rsidP="003421B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21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3421B1" w:rsidRPr="003421B1" w14:paraId="4B6F7F92" w14:textId="77777777" w:rsidTr="003421B1"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7EA82" w14:textId="77777777" w:rsidR="003421B1" w:rsidRPr="003421B1" w:rsidRDefault="003421B1" w:rsidP="003421B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21B1">
              <w:rPr>
                <w:rFonts w:ascii="Times New Roman" w:eastAsia="Times New Roman" w:hAnsi="Times New Roman" w:cs="Times New Roman"/>
                <w:sz w:val="24"/>
                <w:szCs w:val="24"/>
              </w:rPr>
              <w:t>Vaikų, mokytojų ir vadovų tarpusavio santykiai grindžiami pagarba ir pasitikėjimu. (11.2. rodiklio aspektas – aukštas).</w:t>
            </w:r>
            <w:r w:rsidRPr="003421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DC532C" w14:textId="77777777" w:rsidR="003421B1" w:rsidRPr="003421B1" w:rsidRDefault="003421B1" w:rsidP="003421B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21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14:paraId="0F7DF3E9" w14:textId="77777777" w:rsidR="003421B1" w:rsidRDefault="003421B1" w:rsidP="008212DD">
      <w:pPr>
        <w:spacing w:before="100" w:beforeAutospacing="1" w:after="100" w:afterAutospacing="1" w:line="240" w:lineRule="auto"/>
      </w:pPr>
    </w:p>
    <w:sectPr w:rsidR="003421B1" w:rsidSect="00F80EC0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712"/>
    <w:rsid w:val="001E7FDC"/>
    <w:rsid w:val="003421B1"/>
    <w:rsid w:val="00381E53"/>
    <w:rsid w:val="0041055E"/>
    <w:rsid w:val="005953E5"/>
    <w:rsid w:val="005D2869"/>
    <w:rsid w:val="00623712"/>
    <w:rsid w:val="008212DD"/>
    <w:rsid w:val="008F72CB"/>
    <w:rsid w:val="009118AE"/>
    <w:rsid w:val="00CC5F1C"/>
    <w:rsid w:val="00CF7798"/>
    <w:rsid w:val="00F8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7B65"/>
  <w15:chartTrackingRefBased/>
  <w15:docId w15:val="{1B985FE5-AF52-4AF5-8136-9B47E071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4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8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7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Alvydas</cp:lastModifiedBy>
  <cp:revision>2</cp:revision>
  <dcterms:created xsi:type="dcterms:W3CDTF">2020-12-09T15:55:00Z</dcterms:created>
  <dcterms:modified xsi:type="dcterms:W3CDTF">2020-12-09T15:55:00Z</dcterms:modified>
</cp:coreProperties>
</file>