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1C2C1" w14:textId="512FC97B" w:rsidR="00A237CD" w:rsidRPr="00317FF4" w:rsidRDefault="00A237CD" w:rsidP="00A62F92">
      <w:pPr>
        <w:pStyle w:val="Betarp"/>
        <w:jc w:val="right"/>
        <w:rPr>
          <w:rFonts w:ascii="Times New Roman" w:hAnsi="Times New Roman" w:cs="Times New Roman"/>
        </w:rPr>
      </w:pPr>
      <w:bookmarkStart w:id="0" w:name="_Hlk484074021"/>
      <w:bookmarkStart w:id="1" w:name="_GoBack"/>
      <w:bookmarkEnd w:id="0"/>
      <w:bookmarkEnd w:id="1"/>
    </w:p>
    <w:p w14:paraId="1D9CE5B6" w14:textId="0C078863" w:rsidR="00EB0ADF" w:rsidRDefault="00EB0ADF" w:rsidP="00A237CD">
      <w:pPr>
        <w:pStyle w:val="Betarp"/>
        <w:rPr>
          <w:rFonts w:ascii="Times New Roman" w:hAnsi="Times New Roman" w:cs="Times New Roman"/>
        </w:rPr>
      </w:pPr>
      <w:r w:rsidRPr="00317FF4">
        <w:rPr>
          <w:rFonts w:ascii="Times New Roman" w:hAnsi="Times New Roman" w:cs="Times New Roman"/>
          <w:noProof/>
          <w:lang w:eastAsia="lt-LT"/>
        </w:rPr>
        <w:drawing>
          <wp:anchor distT="0" distB="0" distL="114300" distR="114300" simplePos="0" relativeHeight="251659264" behindDoc="0" locked="0" layoutInCell="1" allowOverlap="1" wp14:anchorId="04EAB74B" wp14:editId="041F69B8">
            <wp:simplePos x="0" y="0"/>
            <wp:positionH relativeFrom="column">
              <wp:posOffset>4545330</wp:posOffset>
            </wp:positionH>
            <wp:positionV relativeFrom="paragraph">
              <wp:posOffset>12700</wp:posOffset>
            </wp:positionV>
            <wp:extent cx="2238375" cy="685800"/>
            <wp:effectExtent l="0" t="0" r="9525" b="0"/>
            <wp:wrapThrough wrapText="bothSides">
              <wp:wrapPolygon edited="0">
                <wp:start x="1654" y="0"/>
                <wp:lineTo x="0" y="3600"/>
                <wp:lineTo x="0" y="15600"/>
                <wp:lineTo x="735" y="19200"/>
                <wp:lineTo x="1471" y="21000"/>
                <wp:lineTo x="21508" y="21000"/>
                <wp:lineTo x="21508" y="13800"/>
                <wp:lineTo x="21324" y="9600"/>
                <wp:lineTo x="19854" y="0"/>
                <wp:lineTo x="1654" y="0"/>
              </wp:wrapPolygon>
            </wp:wrapThrough>
            <wp:docPr id="3" name="Picture 3" descr="C:\Users\Virginija\AppData\Local\Microsoft\Windows\INetCache\Content.Word\G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ginija\AppData\Local\Microsoft\Windows\INetCache\Content.Word\GI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375" cy="685800"/>
                    </a:xfrm>
                    <a:prstGeom prst="rect">
                      <a:avLst/>
                    </a:prstGeom>
                    <a:noFill/>
                    <a:ln>
                      <a:noFill/>
                    </a:ln>
                  </pic:spPr>
                </pic:pic>
              </a:graphicData>
            </a:graphic>
          </wp:anchor>
        </w:drawing>
      </w:r>
    </w:p>
    <w:p w14:paraId="7D77E147" w14:textId="00E83C5F" w:rsidR="00EB0ADF" w:rsidRDefault="00515800" w:rsidP="00A237CD">
      <w:pPr>
        <w:pStyle w:val="Betarp"/>
        <w:rPr>
          <w:rFonts w:ascii="Times New Roman" w:hAnsi="Times New Roman" w:cs="Times New Roman"/>
        </w:rPr>
      </w:pPr>
      <w:r>
        <w:rPr>
          <w:rFonts w:ascii="Times New Roman" w:hAnsi="Times New Roman" w:cs="Times New Roman"/>
          <w:noProof/>
          <w:lang w:eastAsia="lt-LT"/>
        </w:rPr>
        <w:drawing>
          <wp:anchor distT="0" distB="0" distL="114300" distR="114300" simplePos="0" relativeHeight="251660288" behindDoc="0" locked="0" layoutInCell="1" allowOverlap="1" wp14:anchorId="47877616" wp14:editId="6860CC3F">
            <wp:simplePos x="0" y="0"/>
            <wp:positionH relativeFrom="margin">
              <wp:align>center</wp:align>
            </wp:positionH>
            <wp:positionV relativeFrom="margin">
              <wp:posOffset>334645</wp:posOffset>
            </wp:positionV>
            <wp:extent cx="1836420" cy="389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420" cy="389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D5D5C2" w14:textId="0413A687" w:rsidR="00EB0ADF" w:rsidRDefault="00EB0ADF" w:rsidP="00A237CD">
      <w:pPr>
        <w:pStyle w:val="Betarp"/>
        <w:rPr>
          <w:rFonts w:ascii="Times New Roman" w:hAnsi="Times New Roman" w:cs="Times New Roman"/>
        </w:rPr>
      </w:pPr>
    </w:p>
    <w:p w14:paraId="088BBF8B" w14:textId="77777777" w:rsidR="00EB0ADF" w:rsidRDefault="00EB0ADF" w:rsidP="00A237CD">
      <w:pPr>
        <w:pStyle w:val="Betarp"/>
        <w:rPr>
          <w:rFonts w:ascii="Times New Roman" w:hAnsi="Times New Roman" w:cs="Times New Roman"/>
        </w:rPr>
      </w:pPr>
    </w:p>
    <w:p w14:paraId="54FD8EEB" w14:textId="77777777" w:rsidR="00EB0ADF" w:rsidRPr="005E5CF0" w:rsidRDefault="00EB0ADF" w:rsidP="00A237CD">
      <w:pPr>
        <w:pStyle w:val="Betarp"/>
        <w:rPr>
          <w:rFonts w:ascii="Calibri" w:hAnsi="Calibri" w:cs="Calibri"/>
          <w:sz w:val="24"/>
          <w:szCs w:val="24"/>
        </w:rPr>
      </w:pPr>
    </w:p>
    <w:p w14:paraId="35A92414" w14:textId="08DEFBC5" w:rsidR="00A237CD" w:rsidRPr="005E5CF0" w:rsidRDefault="000E706D" w:rsidP="00A237CD">
      <w:pPr>
        <w:pStyle w:val="Betarp"/>
        <w:rPr>
          <w:rFonts w:ascii="Calibri" w:hAnsi="Calibri" w:cs="Calibri"/>
          <w:sz w:val="24"/>
          <w:szCs w:val="24"/>
        </w:rPr>
      </w:pPr>
      <w:r w:rsidRPr="005E5CF0">
        <w:rPr>
          <w:rFonts w:ascii="Calibri" w:hAnsi="Calibri" w:cs="Calibri"/>
          <w:sz w:val="24"/>
          <w:szCs w:val="24"/>
        </w:rPr>
        <w:t>P</w:t>
      </w:r>
      <w:r w:rsidR="00C15EE5" w:rsidRPr="005E5CF0">
        <w:rPr>
          <w:rFonts w:ascii="Calibri" w:hAnsi="Calibri" w:cs="Calibri"/>
          <w:sz w:val="24"/>
          <w:szCs w:val="24"/>
        </w:rPr>
        <w:t xml:space="preserve">ranešimas </w:t>
      </w:r>
      <w:r w:rsidR="00F508F1">
        <w:rPr>
          <w:rFonts w:ascii="Calibri" w:hAnsi="Calibri" w:cs="Calibri"/>
          <w:sz w:val="24"/>
          <w:szCs w:val="24"/>
        </w:rPr>
        <w:t>žiniasklaidai</w:t>
      </w:r>
    </w:p>
    <w:p w14:paraId="34D9F56C" w14:textId="4ACC4A35" w:rsidR="00A237CD" w:rsidRPr="005E5CF0" w:rsidRDefault="003B7AAC" w:rsidP="00A237CD">
      <w:pPr>
        <w:pStyle w:val="Betarp"/>
        <w:rPr>
          <w:rFonts w:ascii="Calibri" w:hAnsi="Calibri" w:cs="Calibri"/>
          <w:sz w:val="24"/>
          <w:szCs w:val="24"/>
        </w:rPr>
      </w:pPr>
      <w:r w:rsidRPr="005E5CF0">
        <w:rPr>
          <w:rFonts w:ascii="Calibri" w:hAnsi="Calibri" w:cs="Calibri"/>
          <w:sz w:val="24"/>
          <w:szCs w:val="24"/>
        </w:rPr>
        <w:t>20</w:t>
      </w:r>
      <w:r w:rsidR="00EB0ADF" w:rsidRPr="005E5CF0">
        <w:rPr>
          <w:rFonts w:ascii="Calibri" w:hAnsi="Calibri" w:cs="Calibri"/>
          <w:sz w:val="24"/>
          <w:szCs w:val="24"/>
        </w:rPr>
        <w:t>2</w:t>
      </w:r>
      <w:r w:rsidR="00B540C9" w:rsidRPr="005E5CF0">
        <w:rPr>
          <w:rFonts w:ascii="Calibri" w:hAnsi="Calibri" w:cs="Calibri"/>
          <w:sz w:val="24"/>
          <w:szCs w:val="24"/>
        </w:rPr>
        <w:t>2</w:t>
      </w:r>
      <w:r w:rsidR="00EB0ADF" w:rsidRPr="005E5CF0">
        <w:rPr>
          <w:rFonts w:ascii="Calibri" w:hAnsi="Calibri" w:cs="Calibri"/>
          <w:sz w:val="24"/>
          <w:szCs w:val="24"/>
        </w:rPr>
        <w:t xml:space="preserve"> </w:t>
      </w:r>
      <w:r w:rsidRPr="005E5CF0">
        <w:rPr>
          <w:rFonts w:ascii="Calibri" w:hAnsi="Calibri" w:cs="Calibri"/>
          <w:sz w:val="24"/>
          <w:szCs w:val="24"/>
        </w:rPr>
        <w:t>m.</w:t>
      </w:r>
      <w:r w:rsidR="00C15EE5" w:rsidRPr="005E5CF0">
        <w:rPr>
          <w:rFonts w:ascii="Calibri" w:hAnsi="Calibri" w:cs="Calibri"/>
          <w:sz w:val="24"/>
          <w:szCs w:val="24"/>
        </w:rPr>
        <w:t xml:space="preserve"> </w:t>
      </w:r>
      <w:r w:rsidR="00F508F1">
        <w:rPr>
          <w:rFonts w:ascii="Calibri" w:hAnsi="Calibri" w:cs="Calibri"/>
          <w:sz w:val="24"/>
          <w:szCs w:val="24"/>
        </w:rPr>
        <w:t xml:space="preserve">balandžio 28 </w:t>
      </w:r>
      <w:r w:rsidR="00A237CD" w:rsidRPr="005E5CF0">
        <w:rPr>
          <w:rFonts w:ascii="Calibri" w:hAnsi="Calibri" w:cs="Calibri"/>
          <w:sz w:val="24"/>
          <w:szCs w:val="24"/>
        </w:rPr>
        <w:t>d.</w:t>
      </w:r>
    </w:p>
    <w:p w14:paraId="7B7D93CB" w14:textId="77777777" w:rsidR="00515800" w:rsidRPr="005E5CF0" w:rsidRDefault="00515800" w:rsidP="00F712C7">
      <w:pPr>
        <w:pStyle w:val="Betarp"/>
        <w:jc w:val="center"/>
        <w:rPr>
          <w:rFonts w:ascii="Calibri" w:hAnsi="Calibri" w:cs="Calibri"/>
          <w:bCs/>
          <w:iCs/>
          <w:sz w:val="24"/>
          <w:szCs w:val="24"/>
        </w:rPr>
      </w:pPr>
    </w:p>
    <w:p w14:paraId="5D2C2492" w14:textId="149128CC" w:rsidR="00F508F1" w:rsidRDefault="00F712C7" w:rsidP="00F712C7">
      <w:pPr>
        <w:pStyle w:val="Betarp"/>
        <w:ind w:firstLine="1296"/>
        <w:jc w:val="center"/>
        <w:rPr>
          <w:b/>
          <w:bCs/>
        </w:rPr>
      </w:pPr>
      <w:r>
        <w:rPr>
          <w:b/>
          <w:bCs/>
        </w:rPr>
        <w:t>Ar visos automobilių dalys yra pakartotinai naudojamos ir perdirbamos?</w:t>
      </w:r>
    </w:p>
    <w:p w14:paraId="6218A88F" w14:textId="77777777" w:rsidR="00F508F1" w:rsidRDefault="00F508F1" w:rsidP="00F508F1">
      <w:pPr>
        <w:pStyle w:val="Betarp"/>
        <w:jc w:val="both"/>
      </w:pPr>
    </w:p>
    <w:p w14:paraId="67075076" w14:textId="7CD154FE" w:rsidR="00F508F1" w:rsidRDefault="00F508F1" w:rsidP="00F508F1">
      <w:pPr>
        <w:pStyle w:val="Betarp"/>
        <w:jc w:val="both"/>
        <w:rPr>
          <w:b/>
          <w:bCs/>
        </w:rPr>
      </w:pPr>
      <w:r w:rsidRPr="00B568FC">
        <w:rPr>
          <w:b/>
          <w:bCs/>
        </w:rPr>
        <w:t xml:space="preserve">Pagal Europos Sąjungos </w:t>
      </w:r>
      <w:r>
        <w:rPr>
          <w:b/>
          <w:bCs/>
        </w:rPr>
        <w:t xml:space="preserve">(ES) </w:t>
      </w:r>
      <w:r w:rsidRPr="00B568FC">
        <w:rPr>
          <w:b/>
          <w:bCs/>
        </w:rPr>
        <w:t xml:space="preserve">Direktyvą 95 proc. automobilio atliekų turi nukeliauti </w:t>
      </w:r>
      <w:r w:rsidR="00F712C7">
        <w:rPr>
          <w:b/>
          <w:bCs/>
        </w:rPr>
        <w:t xml:space="preserve">į </w:t>
      </w:r>
      <w:r w:rsidRPr="00B568FC">
        <w:rPr>
          <w:b/>
          <w:bCs/>
        </w:rPr>
        <w:t xml:space="preserve">naudojimą, pakartotinį naudojimą ar perdirbimą ir tik 5 proc. šių atliekų gali būti teisėtai pašalinama. </w:t>
      </w:r>
      <w:r>
        <w:rPr>
          <w:b/>
          <w:bCs/>
        </w:rPr>
        <w:t xml:space="preserve">Tačiau tam, kad </w:t>
      </w:r>
      <w:r w:rsidRPr="00B568FC">
        <w:rPr>
          <w:b/>
          <w:bCs/>
        </w:rPr>
        <w:t>išardytos transporto priemonės sukurt</w:t>
      </w:r>
      <w:r>
        <w:rPr>
          <w:b/>
          <w:bCs/>
        </w:rPr>
        <w:t>ų</w:t>
      </w:r>
      <w:r w:rsidRPr="00B568FC">
        <w:rPr>
          <w:b/>
          <w:bCs/>
        </w:rPr>
        <w:t xml:space="preserve"> </w:t>
      </w:r>
      <w:r>
        <w:rPr>
          <w:b/>
          <w:bCs/>
        </w:rPr>
        <w:t xml:space="preserve">kuo </w:t>
      </w:r>
      <w:r w:rsidRPr="00B568FC">
        <w:rPr>
          <w:b/>
          <w:bCs/>
        </w:rPr>
        <w:t>daug</w:t>
      </w:r>
      <w:r>
        <w:rPr>
          <w:b/>
          <w:bCs/>
        </w:rPr>
        <w:t>iau</w:t>
      </w:r>
      <w:r w:rsidRPr="00B568FC">
        <w:rPr>
          <w:b/>
          <w:bCs/>
        </w:rPr>
        <w:t xml:space="preserve"> vertės</w:t>
      </w:r>
      <w:r>
        <w:rPr>
          <w:b/>
          <w:bCs/>
        </w:rPr>
        <w:t xml:space="preserve">, </w:t>
      </w:r>
      <w:r w:rsidRPr="00B568FC">
        <w:rPr>
          <w:b/>
          <w:bCs/>
        </w:rPr>
        <w:t xml:space="preserve">reikia </w:t>
      </w:r>
      <w:r>
        <w:rPr>
          <w:b/>
          <w:bCs/>
        </w:rPr>
        <w:t xml:space="preserve">specialių </w:t>
      </w:r>
      <w:r w:rsidRPr="00B568FC">
        <w:rPr>
          <w:b/>
          <w:bCs/>
        </w:rPr>
        <w:t>žinių ir patirties</w:t>
      </w:r>
      <w:r>
        <w:rPr>
          <w:b/>
          <w:bCs/>
        </w:rPr>
        <w:t xml:space="preserve">. </w:t>
      </w:r>
      <w:r w:rsidR="00F712C7">
        <w:rPr>
          <w:b/>
          <w:bCs/>
        </w:rPr>
        <w:t>Ar visos a</w:t>
      </w:r>
      <w:r>
        <w:rPr>
          <w:b/>
          <w:bCs/>
        </w:rPr>
        <w:t>utomobilių dalys yra pakartotinai naudojamos ir perdirbamos?</w:t>
      </w:r>
    </w:p>
    <w:p w14:paraId="1EA6A8E5" w14:textId="77777777" w:rsidR="00F508F1" w:rsidRDefault="00F508F1" w:rsidP="00F508F1">
      <w:pPr>
        <w:pStyle w:val="Betarp"/>
        <w:jc w:val="both"/>
        <w:rPr>
          <w:b/>
          <w:bCs/>
        </w:rPr>
      </w:pPr>
    </w:p>
    <w:p w14:paraId="7AAA0D7D" w14:textId="0B7AB02C" w:rsidR="00F508F1" w:rsidRDefault="00F508F1" w:rsidP="00F508F1">
      <w:pPr>
        <w:pStyle w:val="Betarp"/>
        <w:jc w:val="both"/>
      </w:pPr>
      <w:r w:rsidRPr="008B3501">
        <w:t xml:space="preserve">Jei skaičiuotume iki mažiausių varžtų, viename automobilyje yra </w:t>
      </w:r>
      <w:r>
        <w:t xml:space="preserve">tūkstančiai </w:t>
      </w:r>
      <w:r w:rsidRPr="008B3501">
        <w:t>skirtingų d</w:t>
      </w:r>
      <w:r>
        <w:t>et</w:t>
      </w:r>
      <w:r w:rsidRPr="008B3501">
        <w:t>alių, kuri</w:t>
      </w:r>
      <w:r>
        <w:t xml:space="preserve">as tinkamai </w:t>
      </w:r>
      <w:r w:rsidRPr="008B3501">
        <w:t>paruošti naudo</w:t>
      </w:r>
      <w:r>
        <w:t xml:space="preserve">jimui </w:t>
      </w:r>
      <w:r w:rsidRPr="008B3501">
        <w:t>ar šalin</w:t>
      </w:r>
      <w:r>
        <w:t>imui reikia specialių žinių ir patirties. Tačiau seni automobiliai kaip ir kita pasenusi</w:t>
      </w:r>
      <w:r w:rsidR="00F712C7">
        <w:t>, n</w:t>
      </w:r>
      <w:r>
        <w:t xml:space="preserve">etinkama </w:t>
      </w:r>
      <w:r w:rsidR="00F712C7">
        <w:t xml:space="preserve">tolesniam </w:t>
      </w:r>
      <w:r>
        <w:t xml:space="preserve">naudojimui įranga, turėtų būti perdirbama ir taip taupomi gamtos ištekliai </w:t>
      </w:r>
      <w:r w:rsidR="00F712C7">
        <w:t xml:space="preserve">bei </w:t>
      </w:r>
      <w:r>
        <w:t xml:space="preserve">kiti resursai. </w:t>
      </w:r>
    </w:p>
    <w:p w14:paraId="68D46C5E" w14:textId="77777777" w:rsidR="00F508F1" w:rsidRDefault="00F508F1" w:rsidP="00F508F1">
      <w:pPr>
        <w:pStyle w:val="Betarp"/>
        <w:jc w:val="both"/>
      </w:pPr>
    </w:p>
    <w:p w14:paraId="384E4B02" w14:textId="77777777" w:rsidR="00F508F1" w:rsidRDefault="00F508F1" w:rsidP="00F508F1">
      <w:pPr>
        <w:pStyle w:val="Betarp"/>
        <w:jc w:val="both"/>
      </w:pPr>
      <w:r>
        <w:t xml:space="preserve">Pagal ES direktyvą, kuri galioja ir Lietuvai, beveik visos eksploatuoti netinkamų transporto priemonių (ENTP) atliekos turi būti panaudotos pakartotinai, panaudotos ar perdirbtos ir tik  nedidelė dalis šių atliekų (5 proc.) gali būti pašalinama. </w:t>
      </w:r>
    </w:p>
    <w:p w14:paraId="2EA0650B" w14:textId="77777777" w:rsidR="00F508F1" w:rsidRDefault="00F508F1" w:rsidP="00F508F1">
      <w:pPr>
        <w:pStyle w:val="Betarp"/>
        <w:jc w:val="both"/>
      </w:pPr>
    </w:p>
    <w:p w14:paraId="5A511E40" w14:textId="77777777" w:rsidR="00F508F1" w:rsidRDefault="00F508F1" w:rsidP="00F508F1">
      <w:pPr>
        <w:pStyle w:val="Betarp"/>
        <w:jc w:val="both"/>
      </w:pPr>
      <w:r>
        <w:t xml:space="preserve">Aplinkos apsaugos agentūros duomenimis, 2019 metais Lietuvoje buvo </w:t>
      </w:r>
      <w:r w:rsidRPr="00D8044E">
        <w:t xml:space="preserve">apdorota (paruošta naudoti ar </w:t>
      </w:r>
      <w:r>
        <w:t xml:space="preserve">šalinti) </w:t>
      </w:r>
      <w:r w:rsidRPr="00D8044E">
        <w:t xml:space="preserve">32 tūkst. tonų </w:t>
      </w:r>
      <w:r>
        <w:t xml:space="preserve">ENTP. </w:t>
      </w:r>
      <w:r>
        <w:rPr>
          <w:rFonts w:cs="Calibri"/>
        </w:rPr>
        <w:t xml:space="preserve">Eksploatuoti netinkamų transporto priemonių tvarkytojų asociacijos (ENTPTA) nuomone, </w:t>
      </w:r>
      <w:r>
        <w:t xml:space="preserve">tokių transporto priemonių per metus susidaro kur kas daugiau, nes į oficialią statistiką nepatenka šešėlyje veikiantis automobilių ardytojų verslas. </w:t>
      </w:r>
      <w:r w:rsidRPr="00D8044E">
        <w:t xml:space="preserve"> </w:t>
      </w:r>
    </w:p>
    <w:p w14:paraId="7502737C" w14:textId="77777777" w:rsidR="00F508F1" w:rsidRDefault="00F508F1" w:rsidP="00F508F1">
      <w:pPr>
        <w:pStyle w:val="Betarp"/>
        <w:jc w:val="both"/>
      </w:pPr>
    </w:p>
    <w:p w14:paraId="7A154E02" w14:textId="59311BF4" w:rsidR="00F508F1" w:rsidRDefault="00F508F1" w:rsidP="00F508F1">
      <w:pPr>
        <w:pStyle w:val="Betarp"/>
        <w:jc w:val="both"/>
        <w:rPr>
          <w:rFonts w:cs="Calibri"/>
        </w:rPr>
      </w:pPr>
      <w:r>
        <w:rPr>
          <w:rFonts w:cs="Calibri"/>
        </w:rPr>
        <w:t xml:space="preserve">„Mūsų duomenimis, Lietuvoje kasmet išardoma apie 50-60 tūkst. tonų senų automobilių, iš kurių apie 30 proc. (15-18 tūkst. tonų) sudaro nevertingos plastiko, gumos, stiklo, salono apdailos ir kitos automobilių dalių atliekos. Nors </w:t>
      </w:r>
      <w:r w:rsidR="00F712C7">
        <w:rPr>
          <w:rFonts w:cs="Calibri"/>
        </w:rPr>
        <w:t xml:space="preserve">visos </w:t>
      </w:r>
      <w:r>
        <w:rPr>
          <w:rFonts w:cs="Calibri"/>
        </w:rPr>
        <w:t>atliekos turėtų būti tinkamai sutvarkytos, jos vis dar neretai neteisėtai šalinamos komunalinių atliekų konteineriuose, deginamos</w:t>
      </w:r>
      <w:r w:rsidR="00F712C7">
        <w:rPr>
          <w:rFonts w:cs="Calibri"/>
        </w:rPr>
        <w:t xml:space="preserve"> ar </w:t>
      </w:r>
      <w:r>
        <w:rPr>
          <w:rFonts w:cs="Calibri"/>
        </w:rPr>
        <w:t>nugula</w:t>
      </w:r>
      <w:r w:rsidR="00F712C7">
        <w:rPr>
          <w:rFonts w:cs="Calibri"/>
        </w:rPr>
        <w:t xml:space="preserve"> </w:t>
      </w:r>
      <w:r>
        <w:rPr>
          <w:rFonts w:cs="Calibri"/>
        </w:rPr>
        <w:t xml:space="preserve">atokesnėse vietose“, – sako ENTPTA vadovas Vladimiras </w:t>
      </w:r>
      <w:proofErr w:type="spellStart"/>
      <w:r>
        <w:rPr>
          <w:rFonts w:cs="Calibri"/>
        </w:rPr>
        <w:t>Jankoit</w:t>
      </w:r>
      <w:proofErr w:type="spellEnd"/>
      <w:r>
        <w:rPr>
          <w:rFonts w:cs="Calibri"/>
        </w:rPr>
        <w:t>.</w:t>
      </w:r>
    </w:p>
    <w:p w14:paraId="1E5EAD92" w14:textId="77777777" w:rsidR="00F508F1" w:rsidRDefault="00F508F1" w:rsidP="00F508F1">
      <w:pPr>
        <w:pStyle w:val="Betarp"/>
        <w:jc w:val="both"/>
        <w:rPr>
          <w:rFonts w:cs="Calibri"/>
        </w:rPr>
      </w:pPr>
    </w:p>
    <w:p w14:paraId="313583D8" w14:textId="77777777" w:rsidR="00F508F1" w:rsidRDefault="00F508F1" w:rsidP="00F508F1">
      <w:pPr>
        <w:pStyle w:val="Betarp"/>
        <w:jc w:val="both"/>
        <w:rPr>
          <w:b/>
          <w:bCs/>
        </w:rPr>
      </w:pPr>
      <w:r>
        <w:rPr>
          <w:b/>
          <w:bCs/>
        </w:rPr>
        <w:t>Pakartotinai naudojami komponentai</w:t>
      </w:r>
    </w:p>
    <w:p w14:paraId="6D0FCC15" w14:textId="77777777" w:rsidR="00F508F1" w:rsidRDefault="00F508F1" w:rsidP="00F508F1">
      <w:pPr>
        <w:pStyle w:val="Betarp"/>
        <w:jc w:val="both"/>
        <w:rPr>
          <w:b/>
          <w:bCs/>
        </w:rPr>
      </w:pPr>
    </w:p>
    <w:p w14:paraId="121540EF" w14:textId="558322CF" w:rsidR="00F508F1" w:rsidRDefault="00F508F1" w:rsidP="00F508F1">
      <w:pPr>
        <w:pStyle w:val="Betarp"/>
        <w:jc w:val="both"/>
      </w:pPr>
      <w:r>
        <w:t>Teisės aktai draudžia gyventojams patiems ardyti senus automobilius. ENTP gali ardyti tik leidimą tuo užsiimti turintys fiziniai ir juridiniai asmenys, turintys tam specialių žinių ir patirties.</w:t>
      </w:r>
    </w:p>
    <w:p w14:paraId="5468DBAD" w14:textId="77777777" w:rsidR="00F508F1" w:rsidRDefault="00F508F1" w:rsidP="00F508F1">
      <w:pPr>
        <w:pStyle w:val="Betarp"/>
        <w:jc w:val="both"/>
      </w:pPr>
    </w:p>
    <w:p w14:paraId="06C19947" w14:textId="024B20E7" w:rsidR="00E63902" w:rsidRDefault="00F508F1" w:rsidP="00F508F1">
      <w:pPr>
        <w:pStyle w:val="Betarp"/>
        <w:jc w:val="both"/>
      </w:pPr>
      <w:r>
        <w:t xml:space="preserve">Transporto priemonių ardymo metu susidaro </w:t>
      </w:r>
      <w:r w:rsidR="00F712C7">
        <w:t xml:space="preserve">ganėtinai </w:t>
      </w:r>
      <w:r>
        <w:t xml:space="preserve">daug detalių, kurios dar tinka pakartotiniam naudojimui. Anot V. </w:t>
      </w:r>
      <w:proofErr w:type="spellStart"/>
      <w:r>
        <w:t>Jankoit</w:t>
      </w:r>
      <w:proofErr w:type="spellEnd"/>
      <w:r>
        <w:t xml:space="preserve">, tarp tokių komponentų dažniausiai yra automobilių </w:t>
      </w:r>
      <w:r w:rsidR="00E63902">
        <w:t>kėbulo dalys, varikliai ir jų dalys, ž</w:t>
      </w:r>
      <w:r>
        <w:t xml:space="preserve">ibintai, </w:t>
      </w:r>
      <w:r w:rsidR="00E63902">
        <w:t>veidrodžiai, ratlankiai, pavarų dėžės, radiatoriai, salono</w:t>
      </w:r>
      <w:r w:rsidR="00353097">
        <w:t xml:space="preserve"> </w:t>
      </w:r>
      <w:r w:rsidR="00E63902">
        <w:t>ir kitos dalys.</w:t>
      </w:r>
    </w:p>
    <w:p w14:paraId="49BA4409" w14:textId="77777777" w:rsidR="00E63902" w:rsidRDefault="00E63902" w:rsidP="00F508F1">
      <w:pPr>
        <w:pStyle w:val="Betarp"/>
        <w:jc w:val="both"/>
      </w:pPr>
    </w:p>
    <w:p w14:paraId="420DF85E" w14:textId="713319FF" w:rsidR="00F508F1" w:rsidRDefault="00F508F1" w:rsidP="00F508F1">
      <w:pPr>
        <w:pStyle w:val="Betarp"/>
        <w:jc w:val="both"/>
      </w:pPr>
      <w:r>
        <w:t>„Kartais užtenka vieno esmin</w:t>
      </w:r>
      <w:r w:rsidR="00E63902">
        <w:t>io gedimo</w:t>
      </w:r>
      <w:r>
        <w:t xml:space="preserve">, </w:t>
      </w:r>
      <w:r w:rsidR="00E63902">
        <w:t>po kurio a</w:t>
      </w:r>
      <w:r>
        <w:t>utomobilis ta</w:t>
      </w:r>
      <w:r w:rsidR="00E63902">
        <w:t xml:space="preserve">mpa </w:t>
      </w:r>
      <w:r>
        <w:t>netinkamas naudojimui</w:t>
      </w:r>
      <w:r w:rsidR="00E63902">
        <w:t xml:space="preserve"> ir jo remontas transporto priemonės savininkui </w:t>
      </w:r>
      <w:r w:rsidR="00353097">
        <w:t xml:space="preserve">būtų </w:t>
      </w:r>
      <w:r w:rsidR="00E63902">
        <w:t xml:space="preserve">ekonomiškai nenaudingas. </w:t>
      </w:r>
      <w:r>
        <w:t xml:space="preserve">Tokios transporto priemonės </w:t>
      </w:r>
      <w:r w:rsidR="00E63902">
        <w:t xml:space="preserve">dalys, nesusijusios su esminiu  gedimu, </w:t>
      </w:r>
      <w:r>
        <w:t>gal</w:t>
      </w:r>
      <w:r w:rsidR="00F712C7">
        <w:t xml:space="preserve">i </w:t>
      </w:r>
      <w:r>
        <w:t>būti nepriekaištingos būklės ir panaudot</w:t>
      </w:r>
      <w:r w:rsidR="00E63902">
        <w:t>os</w:t>
      </w:r>
      <w:r>
        <w:t xml:space="preserve"> kitam automobiliui“, – kalba V. </w:t>
      </w:r>
      <w:proofErr w:type="spellStart"/>
      <w:r>
        <w:t>Jankoit</w:t>
      </w:r>
      <w:proofErr w:type="spellEnd"/>
      <w:r>
        <w:t>.</w:t>
      </w:r>
    </w:p>
    <w:p w14:paraId="2CFE07B0" w14:textId="77777777" w:rsidR="00F508F1" w:rsidRDefault="00F508F1" w:rsidP="00F508F1">
      <w:pPr>
        <w:pStyle w:val="Betarp"/>
        <w:jc w:val="both"/>
      </w:pPr>
    </w:p>
    <w:p w14:paraId="2879C71A" w14:textId="77777777" w:rsidR="00F508F1" w:rsidRDefault="00F508F1" w:rsidP="00F508F1">
      <w:pPr>
        <w:pStyle w:val="Betarp"/>
        <w:jc w:val="both"/>
        <w:rPr>
          <w:b/>
          <w:bCs/>
        </w:rPr>
      </w:pPr>
      <w:r w:rsidRPr="00B646BA">
        <w:rPr>
          <w:b/>
          <w:bCs/>
        </w:rPr>
        <w:t>Ką dažniausiai galima perdirbti</w:t>
      </w:r>
      <w:r>
        <w:rPr>
          <w:b/>
          <w:bCs/>
        </w:rPr>
        <w:t>?</w:t>
      </w:r>
    </w:p>
    <w:p w14:paraId="62D7F3F4" w14:textId="77777777" w:rsidR="00F508F1" w:rsidRDefault="00F508F1" w:rsidP="00F508F1">
      <w:pPr>
        <w:pStyle w:val="Betarp"/>
        <w:jc w:val="both"/>
      </w:pPr>
    </w:p>
    <w:p w14:paraId="11B6CABC" w14:textId="77777777" w:rsidR="00F508F1" w:rsidRDefault="00F508F1" w:rsidP="00F508F1">
      <w:pPr>
        <w:pStyle w:val="Betarp"/>
        <w:jc w:val="both"/>
      </w:pPr>
      <w:r>
        <w:t xml:space="preserve">Kai transporto priemonių dalys netinkamos pakartotiniam naudojimui, jos turi būti perdirbamos ir kuo mažiau jų pašalinama. </w:t>
      </w:r>
    </w:p>
    <w:p w14:paraId="2C8C41C6" w14:textId="77777777" w:rsidR="00F508F1" w:rsidRDefault="00F508F1" w:rsidP="00F508F1">
      <w:pPr>
        <w:pStyle w:val="Betarp"/>
        <w:jc w:val="both"/>
      </w:pPr>
    </w:p>
    <w:p w14:paraId="4D3D5F56" w14:textId="33828844" w:rsidR="00F508F1" w:rsidRDefault="00F508F1" w:rsidP="00F508F1">
      <w:pPr>
        <w:pStyle w:val="Betarp"/>
        <w:jc w:val="both"/>
      </w:pPr>
      <w:r>
        <w:rPr>
          <w:rFonts w:cs="Calibri"/>
        </w:rPr>
        <w:t>„Vertę rinkoje turinčios automobilių atliekos įprastai nesimėto bet kur ir patenka pas atliekų tvarkytojus. Tarp tokių atliekų yra naudoti akumuliatoriai, amortizatoriai, filtrai, metalai</w:t>
      </w:r>
      <w:r w:rsidR="002F2867">
        <w:rPr>
          <w:rFonts w:cs="Calibri"/>
        </w:rPr>
        <w:t>. Atliekų perdirbimas taupo gamtos ir energijos išteklius, kuria darbo vietas ir apsaugo aplinką nuo taršos</w:t>
      </w:r>
      <w:r>
        <w:rPr>
          <w:rFonts w:cs="Calibri"/>
        </w:rPr>
        <w:t xml:space="preserve">“, – sako </w:t>
      </w:r>
      <w:r w:rsidRPr="00B646BA">
        <w:t>Gamintojų ir importuotojų asociacijos (GIA)</w:t>
      </w:r>
      <w:r>
        <w:t xml:space="preserve"> </w:t>
      </w:r>
      <w:r w:rsidRPr="00B646BA">
        <w:t xml:space="preserve">atstovė Vitalija </w:t>
      </w:r>
      <w:proofErr w:type="spellStart"/>
      <w:r w:rsidRPr="00B646BA">
        <w:t>Sičiūnienė</w:t>
      </w:r>
      <w:proofErr w:type="spellEnd"/>
      <w:r>
        <w:t>.</w:t>
      </w:r>
    </w:p>
    <w:p w14:paraId="68C34F6E" w14:textId="77777777" w:rsidR="006B7A96" w:rsidRDefault="006B7A96" w:rsidP="00F508F1">
      <w:pPr>
        <w:pStyle w:val="Betarp"/>
        <w:jc w:val="both"/>
      </w:pPr>
    </w:p>
    <w:p w14:paraId="467F3478" w14:textId="01691A5D" w:rsidR="00F508F1" w:rsidRDefault="00F508F1" w:rsidP="00F508F1">
      <w:pPr>
        <w:pStyle w:val="Betarp"/>
        <w:jc w:val="both"/>
      </w:pPr>
      <w:r>
        <w:t>Automobiliuose metal</w:t>
      </w:r>
      <w:r w:rsidR="006B7A96">
        <w:t xml:space="preserve">as </w:t>
      </w:r>
      <w:r>
        <w:t>sudaro didelę bendros automobilio masės dalį. Tokios dalys, kaip aliuminio ratlankiai, ašys, rankenos ir kit</w:t>
      </w:r>
      <w:r w:rsidR="006B7A96">
        <w:t xml:space="preserve">os ENTP </w:t>
      </w:r>
      <w:r>
        <w:t>metal</w:t>
      </w:r>
      <w:r w:rsidR="006B7A96">
        <w:t xml:space="preserve">inės dalys, patekusios pas </w:t>
      </w:r>
      <w:r>
        <w:t>atliekų tvarkytoj</w:t>
      </w:r>
      <w:r w:rsidR="006B7A96">
        <w:t xml:space="preserve">us, yra </w:t>
      </w:r>
      <w:r>
        <w:t>išlyd</w:t>
      </w:r>
      <w:r w:rsidR="006B7A96">
        <w:t>omos ir</w:t>
      </w:r>
      <w:r>
        <w:t xml:space="preserve"> metalas pakartotinai naudo</w:t>
      </w:r>
      <w:r w:rsidR="006B7A96">
        <w:t xml:space="preserve">jamas kitų gaminių gamyboje. </w:t>
      </w:r>
    </w:p>
    <w:p w14:paraId="190CAB59" w14:textId="77777777" w:rsidR="00F508F1" w:rsidRDefault="00F508F1" w:rsidP="00F508F1">
      <w:pPr>
        <w:pStyle w:val="Betarp"/>
        <w:jc w:val="both"/>
        <w:rPr>
          <w:rFonts w:cs="Calibri"/>
        </w:rPr>
      </w:pPr>
    </w:p>
    <w:p w14:paraId="16164150" w14:textId="77777777" w:rsidR="00F508F1" w:rsidRDefault="00F508F1" w:rsidP="00F508F1">
      <w:pPr>
        <w:pStyle w:val="Betarp"/>
        <w:jc w:val="both"/>
      </w:pPr>
      <w:r>
        <w:t>Atliekų tvarkytojai, be jau minėtų dažniausiai pakartotiniam naudojimui</w:t>
      </w:r>
      <w:r w:rsidRPr="008A1DED">
        <w:t xml:space="preserve"> </w:t>
      </w:r>
      <w:r>
        <w:t>tinkamų automobilių dalių, perdirba ir visas kitas transporto priemonių atliekas.</w:t>
      </w:r>
    </w:p>
    <w:p w14:paraId="6ED45494" w14:textId="77777777" w:rsidR="00F508F1" w:rsidRDefault="00F508F1" w:rsidP="00F508F1">
      <w:pPr>
        <w:pStyle w:val="Betarp"/>
        <w:jc w:val="both"/>
      </w:pPr>
    </w:p>
    <w:p w14:paraId="62BDACA5" w14:textId="31B26CC6" w:rsidR="00F508F1" w:rsidRDefault="00F508F1" w:rsidP="00F508F1">
      <w:pPr>
        <w:pStyle w:val="Betarp"/>
        <w:jc w:val="both"/>
      </w:pPr>
      <w:r>
        <w:t xml:space="preserve">„Bene daugiausia rūpesčių kelia bevertės transporto priemonių atliekos, kaip naudota alyva, padangos, plastikas ir kai kurios salono dalys, kaip kilimėliai ar susidėvėjusios sėdynės. Pavyzdžiui, naudota alyva vis dar neteisėtai deginama (dažniausiai ja šildomos patalpos), o jos degimo metu išsiskiriančios sunkiųjų metalų dalelės nusėda ant žemės paviršiaus ir užteršia dirvožemius bei gruntinius vandenis. Kai ši atlieka patenka pas atliekų perdirbėjus, po perdirbimo sugrįžta į rinką ir tokiu būdu saugomi gamtos ištekliai. Tai ypač yra aktualu, kai rinkoje stebime rekordines energijos išteklių kainas“, – teigia V. </w:t>
      </w:r>
      <w:proofErr w:type="spellStart"/>
      <w:r>
        <w:t>Sičiūnienė</w:t>
      </w:r>
      <w:proofErr w:type="spellEnd"/>
      <w:r>
        <w:t>.</w:t>
      </w:r>
    </w:p>
    <w:p w14:paraId="2503BA21" w14:textId="1B08416F" w:rsidR="002F2867" w:rsidRDefault="002F2867" w:rsidP="00F508F1">
      <w:pPr>
        <w:pStyle w:val="Betarp"/>
        <w:jc w:val="both"/>
      </w:pPr>
    </w:p>
    <w:p w14:paraId="73AA025A" w14:textId="4E9AF78E" w:rsidR="00F508F1" w:rsidRDefault="00F508F1" w:rsidP="00F508F1">
      <w:pPr>
        <w:pStyle w:val="Betarp"/>
        <w:jc w:val="both"/>
      </w:pPr>
      <w:r>
        <w:t xml:space="preserve">ENTP </w:t>
      </w:r>
      <w:r w:rsidRPr="005D04A4">
        <w:t xml:space="preserve">tvarkymo organizavimą </w:t>
      </w:r>
      <w:r>
        <w:t xml:space="preserve">GIA yra </w:t>
      </w:r>
      <w:r w:rsidRPr="005D04A4">
        <w:t xml:space="preserve">pavedę </w:t>
      </w:r>
      <w:r>
        <w:t xml:space="preserve">virš 1 tūkst. </w:t>
      </w:r>
      <w:r w:rsidRPr="005D04A4">
        <w:t>gamintojų ir importuotojų</w:t>
      </w:r>
      <w:r>
        <w:t xml:space="preserve"> Lietuvoje, o iš viso asociacija vienija beveik 1,9 tūkst. narių. GIA, siekdama paskatinti autoservisus rūšiuoti ir rinkti atskirai atliekas bei jų nešalinti su kitomis atliekomis, kasmet vykdo aplinkosaug</w:t>
      </w:r>
      <w:r w:rsidR="000A4E95">
        <w:t>os</w:t>
      </w:r>
      <w:r>
        <w:t xml:space="preserve"> projektus „Mes rūšiuojam autoservise“ ir „Mes rūšiuojam automobilių atliekas“. Šiais projektais taip pat siekiama šviesti ir informuoti visuomenę apie atliekų rūšiavimą bei draugišką aplinkai veiklą.</w:t>
      </w:r>
    </w:p>
    <w:p w14:paraId="5C29370C" w14:textId="77777777" w:rsidR="00F508F1" w:rsidRDefault="00F508F1" w:rsidP="00F508F1">
      <w:pPr>
        <w:pStyle w:val="Betarp"/>
        <w:jc w:val="both"/>
      </w:pPr>
    </w:p>
    <w:p w14:paraId="2F2D81FA" w14:textId="77777777" w:rsidR="00C25ED7" w:rsidRPr="005E5CF0" w:rsidRDefault="00C25ED7" w:rsidP="00C25ED7">
      <w:pPr>
        <w:pStyle w:val="Betarp"/>
        <w:jc w:val="both"/>
        <w:rPr>
          <w:rFonts w:ascii="Calibri" w:hAnsi="Calibri" w:cs="Calibri"/>
          <w:bCs/>
          <w:iCs/>
          <w:sz w:val="24"/>
          <w:szCs w:val="24"/>
        </w:rPr>
      </w:pPr>
    </w:p>
    <w:p w14:paraId="36DA0B2F" w14:textId="77777777" w:rsidR="00705AE7" w:rsidRPr="005E5CF0" w:rsidRDefault="00705AE7" w:rsidP="00705AE7">
      <w:pPr>
        <w:pStyle w:val="Betarp"/>
        <w:jc w:val="both"/>
        <w:rPr>
          <w:rFonts w:ascii="Calibri" w:hAnsi="Calibri" w:cs="Calibri"/>
          <w:b/>
          <w:bCs/>
          <w:i/>
          <w:iCs/>
          <w:sz w:val="24"/>
          <w:szCs w:val="24"/>
        </w:rPr>
      </w:pPr>
      <w:r w:rsidRPr="005E5CF0">
        <w:rPr>
          <w:rFonts w:ascii="Calibri" w:hAnsi="Calibri" w:cs="Calibri"/>
          <w:b/>
          <w:bCs/>
          <w:i/>
          <w:iCs/>
          <w:sz w:val="24"/>
          <w:szCs w:val="24"/>
        </w:rPr>
        <w:t>Daugiau informacijos:</w:t>
      </w:r>
    </w:p>
    <w:p w14:paraId="65EBD8BF" w14:textId="77777777" w:rsidR="00705AE7" w:rsidRPr="005E5CF0" w:rsidRDefault="00705AE7" w:rsidP="00705AE7">
      <w:pPr>
        <w:pStyle w:val="Betarp"/>
        <w:jc w:val="both"/>
        <w:rPr>
          <w:rFonts w:ascii="Calibri" w:hAnsi="Calibri" w:cs="Calibri"/>
          <w:sz w:val="24"/>
          <w:szCs w:val="24"/>
        </w:rPr>
      </w:pPr>
    </w:p>
    <w:p w14:paraId="23E70CF4" w14:textId="77777777" w:rsidR="00705AE7" w:rsidRPr="005E5CF0" w:rsidRDefault="00705AE7" w:rsidP="00705AE7">
      <w:pPr>
        <w:pStyle w:val="Betarp"/>
        <w:jc w:val="both"/>
        <w:rPr>
          <w:rFonts w:ascii="Calibri" w:hAnsi="Calibri" w:cs="Calibri"/>
          <w:sz w:val="24"/>
          <w:szCs w:val="24"/>
        </w:rPr>
      </w:pPr>
      <w:r w:rsidRPr="005E5CF0">
        <w:rPr>
          <w:rFonts w:ascii="Calibri" w:hAnsi="Calibri" w:cs="Calibri"/>
          <w:sz w:val="24"/>
          <w:szCs w:val="24"/>
        </w:rPr>
        <w:t xml:space="preserve">Virginija </w:t>
      </w:r>
      <w:proofErr w:type="spellStart"/>
      <w:r w:rsidRPr="005E5CF0">
        <w:rPr>
          <w:rFonts w:ascii="Calibri" w:hAnsi="Calibri" w:cs="Calibri"/>
          <w:sz w:val="24"/>
          <w:szCs w:val="24"/>
        </w:rPr>
        <w:t>Žygienė</w:t>
      </w:r>
      <w:proofErr w:type="spellEnd"/>
    </w:p>
    <w:p w14:paraId="71E89FE4" w14:textId="77777777" w:rsidR="00705AE7" w:rsidRPr="005E5CF0" w:rsidRDefault="00705AE7" w:rsidP="00705AE7">
      <w:pPr>
        <w:pStyle w:val="Betarp"/>
        <w:jc w:val="both"/>
        <w:rPr>
          <w:rFonts w:ascii="Calibri" w:hAnsi="Calibri" w:cs="Calibri"/>
          <w:sz w:val="24"/>
          <w:szCs w:val="24"/>
        </w:rPr>
      </w:pPr>
      <w:r w:rsidRPr="005E5CF0">
        <w:rPr>
          <w:rFonts w:ascii="Calibri" w:hAnsi="Calibri" w:cs="Calibri"/>
          <w:sz w:val="24"/>
          <w:szCs w:val="24"/>
        </w:rPr>
        <w:t>Viešųjų ryšių vadovė</w:t>
      </w:r>
    </w:p>
    <w:p w14:paraId="044AD0F6" w14:textId="77777777" w:rsidR="00705AE7" w:rsidRPr="005E5CF0" w:rsidRDefault="00705AE7" w:rsidP="00705AE7">
      <w:pPr>
        <w:pStyle w:val="Betarp"/>
        <w:jc w:val="both"/>
        <w:rPr>
          <w:rFonts w:ascii="Calibri" w:hAnsi="Calibri" w:cs="Calibri"/>
          <w:sz w:val="24"/>
          <w:szCs w:val="24"/>
        </w:rPr>
      </w:pPr>
      <w:r w:rsidRPr="005E5CF0">
        <w:rPr>
          <w:rFonts w:ascii="Calibri" w:hAnsi="Calibri" w:cs="Calibri"/>
          <w:sz w:val="24"/>
          <w:szCs w:val="24"/>
        </w:rPr>
        <w:t>______________________________</w:t>
      </w:r>
    </w:p>
    <w:p w14:paraId="453F2CD5" w14:textId="77777777" w:rsidR="00705AE7" w:rsidRPr="005E5CF0" w:rsidRDefault="00705AE7" w:rsidP="00705AE7">
      <w:pPr>
        <w:pStyle w:val="Betarp"/>
        <w:jc w:val="both"/>
        <w:rPr>
          <w:rFonts w:ascii="Calibri" w:hAnsi="Calibri" w:cs="Calibri"/>
          <w:sz w:val="24"/>
          <w:szCs w:val="24"/>
        </w:rPr>
      </w:pPr>
      <w:r w:rsidRPr="005E5CF0">
        <w:rPr>
          <w:rFonts w:ascii="Calibri" w:hAnsi="Calibri" w:cs="Calibri"/>
          <w:sz w:val="24"/>
          <w:szCs w:val="24"/>
        </w:rPr>
        <w:t>Gamintojų ir importuotojų asociacija (GIA)</w:t>
      </w:r>
    </w:p>
    <w:p w14:paraId="23A7BB73" w14:textId="77777777" w:rsidR="00705AE7" w:rsidRPr="005E5CF0" w:rsidRDefault="00705AE7" w:rsidP="00705AE7">
      <w:pPr>
        <w:pStyle w:val="Betarp"/>
        <w:jc w:val="both"/>
        <w:rPr>
          <w:rFonts w:ascii="Calibri" w:hAnsi="Calibri" w:cs="Calibri"/>
          <w:sz w:val="24"/>
          <w:szCs w:val="24"/>
        </w:rPr>
      </w:pPr>
      <w:r w:rsidRPr="005E5CF0">
        <w:rPr>
          <w:rFonts w:ascii="Calibri" w:hAnsi="Calibri" w:cs="Calibri"/>
          <w:sz w:val="24"/>
          <w:szCs w:val="24"/>
        </w:rPr>
        <w:t>VšĮ Elektronikos gamintojų ir importuotojų organizacija (EGIO)</w:t>
      </w:r>
    </w:p>
    <w:p w14:paraId="74CEFCF9" w14:textId="77777777" w:rsidR="00705AE7" w:rsidRPr="005E5CF0" w:rsidRDefault="00705AE7" w:rsidP="00705AE7">
      <w:pPr>
        <w:pStyle w:val="Betarp"/>
        <w:jc w:val="both"/>
        <w:rPr>
          <w:rFonts w:ascii="Calibri" w:hAnsi="Calibri" w:cs="Calibri"/>
          <w:sz w:val="24"/>
          <w:szCs w:val="24"/>
        </w:rPr>
      </w:pPr>
      <w:r w:rsidRPr="005E5CF0">
        <w:rPr>
          <w:rFonts w:ascii="Calibri" w:hAnsi="Calibri" w:cs="Calibri"/>
          <w:sz w:val="24"/>
          <w:szCs w:val="24"/>
        </w:rPr>
        <w:t>Mob. tel.: +370 620 10115</w:t>
      </w:r>
    </w:p>
    <w:p w14:paraId="43CBC043" w14:textId="77777777" w:rsidR="00705AE7" w:rsidRPr="005E5CF0" w:rsidRDefault="00705AE7" w:rsidP="00705AE7">
      <w:pPr>
        <w:pStyle w:val="Betarp"/>
        <w:jc w:val="both"/>
        <w:rPr>
          <w:rFonts w:ascii="Calibri" w:hAnsi="Calibri" w:cs="Calibri"/>
          <w:sz w:val="24"/>
          <w:szCs w:val="24"/>
        </w:rPr>
      </w:pPr>
      <w:r w:rsidRPr="005E5CF0">
        <w:rPr>
          <w:rFonts w:ascii="Calibri" w:hAnsi="Calibri" w:cs="Calibri"/>
          <w:sz w:val="24"/>
          <w:szCs w:val="24"/>
        </w:rPr>
        <w:t>El. paštas: virginija@gia.lt</w:t>
      </w:r>
    </w:p>
    <w:p w14:paraId="7741964C" w14:textId="7A9BA214" w:rsidR="00EB0ADF" w:rsidRPr="005E5CF0" w:rsidRDefault="00705AE7" w:rsidP="00705AE7">
      <w:pPr>
        <w:pStyle w:val="Betarp"/>
        <w:jc w:val="both"/>
        <w:rPr>
          <w:rFonts w:ascii="Calibri" w:hAnsi="Calibri" w:cs="Calibri"/>
          <w:sz w:val="24"/>
          <w:szCs w:val="24"/>
        </w:rPr>
      </w:pPr>
      <w:r w:rsidRPr="005E5CF0">
        <w:rPr>
          <w:rFonts w:ascii="Calibri" w:hAnsi="Calibri" w:cs="Calibri"/>
          <w:sz w:val="24"/>
          <w:szCs w:val="24"/>
        </w:rPr>
        <w:t>www.gia.lt; www.eei.lt</w:t>
      </w:r>
    </w:p>
    <w:sectPr w:rsidR="00EB0ADF" w:rsidRPr="005E5CF0" w:rsidSect="00112F14">
      <w:pgSz w:w="11906" w:h="16838"/>
      <w:pgMar w:top="567"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36156"/>
    <w:multiLevelType w:val="hybridMultilevel"/>
    <w:tmpl w:val="A5A656C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E7"/>
    <w:rsid w:val="00016B2F"/>
    <w:rsid w:val="00030CDE"/>
    <w:rsid w:val="00056DFB"/>
    <w:rsid w:val="0007449E"/>
    <w:rsid w:val="000A4E95"/>
    <w:rsid w:val="000E706D"/>
    <w:rsid w:val="000F0E16"/>
    <w:rsid w:val="000F3CBF"/>
    <w:rsid w:val="000F51A1"/>
    <w:rsid w:val="00112F14"/>
    <w:rsid w:val="00116828"/>
    <w:rsid w:val="00143BA6"/>
    <w:rsid w:val="00153208"/>
    <w:rsid w:val="00173262"/>
    <w:rsid w:val="001964A3"/>
    <w:rsid w:val="001A03C6"/>
    <w:rsid w:val="001A4E3A"/>
    <w:rsid w:val="001B19B3"/>
    <w:rsid w:val="001D50B7"/>
    <w:rsid w:val="001D700E"/>
    <w:rsid w:val="001E6330"/>
    <w:rsid w:val="001F3A58"/>
    <w:rsid w:val="001F3F0F"/>
    <w:rsid w:val="001F4CF6"/>
    <w:rsid w:val="001F7F03"/>
    <w:rsid w:val="002109A9"/>
    <w:rsid w:val="00235D27"/>
    <w:rsid w:val="002744ED"/>
    <w:rsid w:val="00284544"/>
    <w:rsid w:val="002A6F72"/>
    <w:rsid w:val="002B0CE3"/>
    <w:rsid w:val="002B5AD4"/>
    <w:rsid w:val="002D5174"/>
    <w:rsid w:val="002F2867"/>
    <w:rsid w:val="002F657C"/>
    <w:rsid w:val="00300815"/>
    <w:rsid w:val="00302780"/>
    <w:rsid w:val="0031156E"/>
    <w:rsid w:val="00317FF4"/>
    <w:rsid w:val="0032657F"/>
    <w:rsid w:val="00346393"/>
    <w:rsid w:val="00353097"/>
    <w:rsid w:val="003804B4"/>
    <w:rsid w:val="003B4DE9"/>
    <w:rsid w:val="003B7AAC"/>
    <w:rsid w:val="003B7EE7"/>
    <w:rsid w:val="003C1442"/>
    <w:rsid w:val="003C25A4"/>
    <w:rsid w:val="003E32F3"/>
    <w:rsid w:val="003F4520"/>
    <w:rsid w:val="00406C10"/>
    <w:rsid w:val="00427355"/>
    <w:rsid w:val="0044512B"/>
    <w:rsid w:val="004517C6"/>
    <w:rsid w:val="0045367E"/>
    <w:rsid w:val="004614BF"/>
    <w:rsid w:val="00486551"/>
    <w:rsid w:val="0049302A"/>
    <w:rsid w:val="004954FF"/>
    <w:rsid w:val="004A441F"/>
    <w:rsid w:val="004B73FF"/>
    <w:rsid w:val="004F3A52"/>
    <w:rsid w:val="00502786"/>
    <w:rsid w:val="0050455B"/>
    <w:rsid w:val="005048D8"/>
    <w:rsid w:val="00511265"/>
    <w:rsid w:val="00515800"/>
    <w:rsid w:val="00522D9A"/>
    <w:rsid w:val="00523394"/>
    <w:rsid w:val="00523EE9"/>
    <w:rsid w:val="0053621F"/>
    <w:rsid w:val="00537084"/>
    <w:rsid w:val="005636B1"/>
    <w:rsid w:val="005654F0"/>
    <w:rsid w:val="005675D0"/>
    <w:rsid w:val="00571E7E"/>
    <w:rsid w:val="005A375E"/>
    <w:rsid w:val="005B1D4C"/>
    <w:rsid w:val="005B45E0"/>
    <w:rsid w:val="005C0F75"/>
    <w:rsid w:val="005C10DB"/>
    <w:rsid w:val="005E3606"/>
    <w:rsid w:val="005E3E4B"/>
    <w:rsid w:val="005E5CF0"/>
    <w:rsid w:val="00600A3E"/>
    <w:rsid w:val="00603EBA"/>
    <w:rsid w:val="006075D8"/>
    <w:rsid w:val="00610302"/>
    <w:rsid w:val="0062799D"/>
    <w:rsid w:val="00635011"/>
    <w:rsid w:val="00640D9F"/>
    <w:rsid w:val="006517B3"/>
    <w:rsid w:val="00652BC7"/>
    <w:rsid w:val="0065743E"/>
    <w:rsid w:val="006631A5"/>
    <w:rsid w:val="00664F42"/>
    <w:rsid w:val="006702E8"/>
    <w:rsid w:val="00671ACD"/>
    <w:rsid w:val="006726BB"/>
    <w:rsid w:val="00683510"/>
    <w:rsid w:val="00694EFE"/>
    <w:rsid w:val="006B4CC1"/>
    <w:rsid w:val="006B7A96"/>
    <w:rsid w:val="006C7EEA"/>
    <w:rsid w:val="006D3667"/>
    <w:rsid w:val="006E0F03"/>
    <w:rsid w:val="006F5EBB"/>
    <w:rsid w:val="006F7811"/>
    <w:rsid w:val="0070277B"/>
    <w:rsid w:val="00703946"/>
    <w:rsid w:val="00705AE7"/>
    <w:rsid w:val="007107E4"/>
    <w:rsid w:val="00726D36"/>
    <w:rsid w:val="007346C1"/>
    <w:rsid w:val="00741719"/>
    <w:rsid w:val="00747A2B"/>
    <w:rsid w:val="00751E07"/>
    <w:rsid w:val="007621FA"/>
    <w:rsid w:val="00770DFF"/>
    <w:rsid w:val="00773617"/>
    <w:rsid w:val="00775F35"/>
    <w:rsid w:val="00784ACF"/>
    <w:rsid w:val="007B630D"/>
    <w:rsid w:val="007B783F"/>
    <w:rsid w:val="007C3F0C"/>
    <w:rsid w:val="007D2862"/>
    <w:rsid w:val="007E73EC"/>
    <w:rsid w:val="007F36D6"/>
    <w:rsid w:val="00800800"/>
    <w:rsid w:val="00841B9F"/>
    <w:rsid w:val="008427A1"/>
    <w:rsid w:val="008513DE"/>
    <w:rsid w:val="008572D6"/>
    <w:rsid w:val="00857640"/>
    <w:rsid w:val="0087295B"/>
    <w:rsid w:val="008904F2"/>
    <w:rsid w:val="00894A90"/>
    <w:rsid w:val="008A00AD"/>
    <w:rsid w:val="008D2715"/>
    <w:rsid w:val="008D5607"/>
    <w:rsid w:val="008E1F8E"/>
    <w:rsid w:val="008E26A9"/>
    <w:rsid w:val="008F41D5"/>
    <w:rsid w:val="008F4F28"/>
    <w:rsid w:val="0090557F"/>
    <w:rsid w:val="00906C22"/>
    <w:rsid w:val="00915885"/>
    <w:rsid w:val="009177B2"/>
    <w:rsid w:val="00921D5C"/>
    <w:rsid w:val="00935D59"/>
    <w:rsid w:val="00937C44"/>
    <w:rsid w:val="00945BF4"/>
    <w:rsid w:val="00952C40"/>
    <w:rsid w:val="00973469"/>
    <w:rsid w:val="00994C7E"/>
    <w:rsid w:val="009C40B2"/>
    <w:rsid w:val="009C590A"/>
    <w:rsid w:val="009C5BA8"/>
    <w:rsid w:val="009C67CD"/>
    <w:rsid w:val="009D652E"/>
    <w:rsid w:val="009F00FE"/>
    <w:rsid w:val="009F1155"/>
    <w:rsid w:val="009F28C7"/>
    <w:rsid w:val="00A03103"/>
    <w:rsid w:val="00A237CD"/>
    <w:rsid w:val="00A26EB8"/>
    <w:rsid w:val="00A43087"/>
    <w:rsid w:val="00A53761"/>
    <w:rsid w:val="00A62F92"/>
    <w:rsid w:val="00A7041B"/>
    <w:rsid w:val="00A75B68"/>
    <w:rsid w:val="00A862F9"/>
    <w:rsid w:val="00A90877"/>
    <w:rsid w:val="00A96179"/>
    <w:rsid w:val="00A96305"/>
    <w:rsid w:val="00AB52E1"/>
    <w:rsid w:val="00AC1C47"/>
    <w:rsid w:val="00AE2450"/>
    <w:rsid w:val="00AF75DA"/>
    <w:rsid w:val="00B540C9"/>
    <w:rsid w:val="00B55BCD"/>
    <w:rsid w:val="00B62E9B"/>
    <w:rsid w:val="00B823FF"/>
    <w:rsid w:val="00B90EA7"/>
    <w:rsid w:val="00BB1DEC"/>
    <w:rsid w:val="00BC44CD"/>
    <w:rsid w:val="00BC5D26"/>
    <w:rsid w:val="00BD7B95"/>
    <w:rsid w:val="00BE23CA"/>
    <w:rsid w:val="00BE5F52"/>
    <w:rsid w:val="00C117CE"/>
    <w:rsid w:val="00C1209C"/>
    <w:rsid w:val="00C15EE5"/>
    <w:rsid w:val="00C2491E"/>
    <w:rsid w:val="00C25ED7"/>
    <w:rsid w:val="00C360EC"/>
    <w:rsid w:val="00C471DE"/>
    <w:rsid w:val="00C51B74"/>
    <w:rsid w:val="00C66C19"/>
    <w:rsid w:val="00C72AC8"/>
    <w:rsid w:val="00C74533"/>
    <w:rsid w:val="00C80935"/>
    <w:rsid w:val="00C818B0"/>
    <w:rsid w:val="00C84FAB"/>
    <w:rsid w:val="00C87392"/>
    <w:rsid w:val="00CA09B8"/>
    <w:rsid w:val="00CA1203"/>
    <w:rsid w:val="00CD246F"/>
    <w:rsid w:val="00CE32BC"/>
    <w:rsid w:val="00CE68E6"/>
    <w:rsid w:val="00D10B21"/>
    <w:rsid w:val="00D20F12"/>
    <w:rsid w:val="00D31480"/>
    <w:rsid w:val="00D41C49"/>
    <w:rsid w:val="00D439E9"/>
    <w:rsid w:val="00D72E6F"/>
    <w:rsid w:val="00D73F50"/>
    <w:rsid w:val="00D82AB6"/>
    <w:rsid w:val="00D92C7D"/>
    <w:rsid w:val="00D9350C"/>
    <w:rsid w:val="00DA6186"/>
    <w:rsid w:val="00DA632F"/>
    <w:rsid w:val="00DA7BA1"/>
    <w:rsid w:val="00DC01EC"/>
    <w:rsid w:val="00DC1EF4"/>
    <w:rsid w:val="00DD000B"/>
    <w:rsid w:val="00DD50E2"/>
    <w:rsid w:val="00DD652F"/>
    <w:rsid w:val="00DE5BEB"/>
    <w:rsid w:val="00E00817"/>
    <w:rsid w:val="00E10B31"/>
    <w:rsid w:val="00E11742"/>
    <w:rsid w:val="00E12E4F"/>
    <w:rsid w:val="00E15947"/>
    <w:rsid w:val="00E17D96"/>
    <w:rsid w:val="00E3501D"/>
    <w:rsid w:val="00E41B70"/>
    <w:rsid w:val="00E47B45"/>
    <w:rsid w:val="00E57571"/>
    <w:rsid w:val="00E61D8B"/>
    <w:rsid w:val="00E63902"/>
    <w:rsid w:val="00E67498"/>
    <w:rsid w:val="00E6780D"/>
    <w:rsid w:val="00E7475E"/>
    <w:rsid w:val="00E807C2"/>
    <w:rsid w:val="00E8377C"/>
    <w:rsid w:val="00E951E7"/>
    <w:rsid w:val="00EA386A"/>
    <w:rsid w:val="00EA5076"/>
    <w:rsid w:val="00EB0ADF"/>
    <w:rsid w:val="00EB50D8"/>
    <w:rsid w:val="00EF2535"/>
    <w:rsid w:val="00F05F62"/>
    <w:rsid w:val="00F13D4F"/>
    <w:rsid w:val="00F241B3"/>
    <w:rsid w:val="00F508F1"/>
    <w:rsid w:val="00F51AB3"/>
    <w:rsid w:val="00F56FFD"/>
    <w:rsid w:val="00F6015A"/>
    <w:rsid w:val="00F6617F"/>
    <w:rsid w:val="00F712C7"/>
    <w:rsid w:val="00F96018"/>
    <w:rsid w:val="00F975CD"/>
    <w:rsid w:val="00FA6DCB"/>
    <w:rsid w:val="00FD4106"/>
    <w:rsid w:val="00FE49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D89D"/>
  <w15:chartTrackingRefBased/>
  <w15:docId w15:val="{4F9A8E81-7087-4C96-B4DA-0E9AD9A5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46393"/>
    <w:pPr>
      <w:spacing w:after="0" w:line="240" w:lineRule="auto"/>
    </w:pPr>
    <w:rPr>
      <w:rFonts w:ascii="Calibri" w:eastAsia="Calibri"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37084"/>
    <w:rPr>
      <w:color w:val="0563C1" w:themeColor="hyperlink"/>
      <w:u w:val="single"/>
    </w:rPr>
  </w:style>
  <w:style w:type="paragraph" w:styleId="Sraopastraipa">
    <w:name w:val="List Paragraph"/>
    <w:basedOn w:val="prastasis"/>
    <w:uiPriority w:val="34"/>
    <w:qFormat/>
    <w:rsid w:val="009C5BA8"/>
    <w:pPr>
      <w:spacing w:after="160" w:line="259" w:lineRule="auto"/>
      <w:ind w:left="720"/>
      <w:contextualSpacing/>
    </w:pPr>
    <w:rPr>
      <w:rFonts w:asciiTheme="minorHAnsi" w:eastAsiaTheme="minorHAnsi" w:hAnsiTheme="minorHAnsi" w:cstheme="minorBidi"/>
      <w:lang w:eastAsia="en-US"/>
    </w:rPr>
  </w:style>
  <w:style w:type="paragraph" w:styleId="Betarp">
    <w:name w:val="No Spacing"/>
    <w:uiPriority w:val="1"/>
    <w:qFormat/>
    <w:rsid w:val="00A237CD"/>
    <w:pPr>
      <w:spacing w:after="0" w:line="240" w:lineRule="auto"/>
    </w:pPr>
  </w:style>
  <w:style w:type="paragraph" w:styleId="Debesliotekstas">
    <w:name w:val="Balloon Text"/>
    <w:basedOn w:val="prastasis"/>
    <w:link w:val="DebesliotekstasDiagrama"/>
    <w:uiPriority w:val="99"/>
    <w:semiHidden/>
    <w:unhideWhenUsed/>
    <w:rsid w:val="00D10B2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10B21"/>
    <w:rPr>
      <w:rFonts w:ascii="Segoe UI" w:hAnsi="Segoe UI" w:cs="Segoe UI"/>
      <w:sz w:val="18"/>
      <w:szCs w:val="18"/>
    </w:rPr>
  </w:style>
  <w:style w:type="character" w:customStyle="1" w:styleId="Mention">
    <w:name w:val="Mention"/>
    <w:basedOn w:val="Numatytasispastraiposriftas"/>
    <w:uiPriority w:val="99"/>
    <w:semiHidden/>
    <w:unhideWhenUsed/>
    <w:rsid w:val="004517C6"/>
    <w:rPr>
      <w:color w:val="2B579A"/>
      <w:shd w:val="clear" w:color="auto" w:fill="E6E6E6"/>
    </w:rPr>
  </w:style>
  <w:style w:type="character" w:customStyle="1" w:styleId="UnresolvedMention">
    <w:name w:val="Unresolved Mention"/>
    <w:basedOn w:val="Numatytasispastraiposriftas"/>
    <w:uiPriority w:val="99"/>
    <w:semiHidden/>
    <w:unhideWhenUsed/>
    <w:rsid w:val="00610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3084">
      <w:bodyDiv w:val="1"/>
      <w:marLeft w:val="0"/>
      <w:marRight w:val="0"/>
      <w:marTop w:val="0"/>
      <w:marBottom w:val="0"/>
      <w:divBdr>
        <w:top w:val="none" w:sz="0" w:space="0" w:color="auto"/>
        <w:left w:val="none" w:sz="0" w:space="0" w:color="auto"/>
        <w:bottom w:val="none" w:sz="0" w:space="0" w:color="auto"/>
        <w:right w:val="none" w:sz="0" w:space="0" w:color="auto"/>
      </w:divBdr>
    </w:div>
    <w:div w:id="548419857">
      <w:bodyDiv w:val="1"/>
      <w:marLeft w:val="0"/>
      <w:marRight w:val="0"/>
      <w:marTop w:val="0"/>
      <w:marBottom w:val="0"/>
      <w:divBdr>
        <w:top w:val="none" w:sz="0" w:space="0" w:color="auto"/>
        <w:left w:val="none" w:sz="0" w:space="0" w:color="auto"/>
        <w:bottom w:val="none" w:sz="0" w:space="0" w:color="auto"/>
        <w:right w:val="none" w:sz="0" w:space="0" w:color="auto"/>
      </w:divBdr>
    </w:div>
    <w:div w:id="688605849">
      <w:bodyDiv w:val="1"/>
      <w:marLeft w:val="0"/>
      <w:marRight w:val="0"/>
      <w:marTop w:val="0"/>
      <w:marBottom w:val="0"/>
      <w:divBdr>
        <w:top w:val="none" w:sz="0" w:space="0" w:color="auto"/>
        <w:left w:val="none" w:sz="0" w:space="0" w:color="auto"/>
        <w:bottom w:val="none" w:sz="0" w:space="0" w:color="auto"/>
        <w:right w:val="none" w:sz="0" w:space="0" w:color="auto"/>
      </w:divBdr>
      <w:divsChild>
        <w:div w:id="1284725003">
          <w:marLeft w:val="375"/>
          <w:marRight w:val="0"/>
          <w:marTop w:val="60"/>
          <w:marBottom w:val="60"/>
          <w:divBdr>
            <w:top w:val="none" w:sz="0" w:space="0" w:color="auto"/>
            <w:left w:val="none" w:sz="0" w:space="0" w:color="auto"/>
            <w:bottom w:val="none" w:sz="0" w:space="0" w:color="auto"/>
            <w:right w:val="none" w:sz="0" w:space="0" w:color="auto"/>
          </w:divBdr>
        </w:div>
      </w:divsChild>
    </w:div>
    <w:div w:id="733163214">
      <w:bodyDiv w:val="1"/>
      <w:marLeft w:val="0"/>
      <w:marRight w:val="0"/>
      <w:marTop w:val="0"/>
      <w:marBottom w:val="0"/>
      <w:divBdr>
        <w:top w:val="none" w:sz="0" w:space="0" w:color="auto"/>
        <w:left w:val="none" w:sz="0" w:space="0" w:color="auto"/>
        <w:bottom w:val="none" w:sz="0" w:space="0" w:color="auto"/>
        <w:right w:val="none" w:sz="0" w:space="0" w:color="auto"/>
      </w:divBdr>
    </w:div>
    <w:div w:id="8417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D7343-F71C-4723-8C4E-9103DA48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3257</Words>
  <Characters>1858</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Ekologas</cp:lastModifiedBy>
  <cp:revision>2</cp:revision>
  <cp:lastPrinted>2018-08-27T12:54:00Z</cp:lastPrinted>
  <dcterms:created xsi:type="dcterms:W3CDTF">2022-05-26T12:05:00Z</dcterms:created>
  <dcterms:modified xsi:type="dcterms:W3CDTF">2022-05-26T12:05:00Z</dcterms:modified>
</cp:coreProperties>
</file>