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64F86" w14:textId="77777777" w:rsidR="00117F41" w:rsidRPr="00117F41" w:rsidRDefault="00117F41" w:rsidP="00117F41">
      <w:pPr>
        <w:tabs>
          <w:tab w:val="center" w:pos="4153"/>
          <w:tab w:val="right" w:pos="8306"/>
        </w:tabs>
        <w:suppressAutoHyphens/>
        <w:spacing w:after="0" w:line="240" w:lineRule="auto"/>
        <w:jc w:val="right"/>
        <w:rPr>
          <w:rFonts w:ascii="Times New Roman" w:eastAsia="Times New Roman" w:hAnsi="Times New Roman" w:cs="Times New Roman"/>
          <w:b/>
          <w:noProof/>
          <w:kern w:val="0"/>
          <w:szCs w:val="20"/>
          <w:lang w:eastAsia="lt-LT"/>
        </w:rPr>
      </w:pPr>
      <w:r w:rsidRPr="00117F41">
        <w:rPr>
          <w:rFonts w:ascii="Times New Roman" w:eastAsia="Times New Roman" w:hAnsi="Times New Roman" w:cs="Times New Roman"/>
          <w:b/>
          <w:noProof/>
          <w:kern w:val="0"/>
          <w:szCs w:val="20"/>
          <w:lang w:eastAsia="lt-LT"/>
        </w:rPr>
        <w:t>Projektas</w:t>
      </w:r>
    </w:p>
    <w:p w14:paraId="5F9582CC"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p>
    <w:p w14:paraId="05C7B204"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r w:rsidRPr="00117F41">
        <w:rPr>
          <w:rFonts w:ascii="Times New Roman" w:eastAsia="Times New Roman" w:hAnsi="Times New Roman" w:cs="Times New Roman"/>
          <w:b/>
          <w:kern w:val="0"/>
          <w:sz w:val="28"/>
          <w:szCs w:val="28"/>
          <w:lang w:eastAsia="ar-SA"/>
        </w:rPr>
        <w:t>KAIŠIADORIŲ RAJONO SAVIVALDYBĖS TARYBA</w:t>
      </w:r>
    </w:p>
    <w:p w14:paraId="5904F820"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p>
    <w:p w14:paraId="2EAFD811"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Cs w:val="20"/>
          <w:lang w:eastAsia="ar-SA"/>
        </w:rPr>
      </w:pPr>
      <w:r w:rsidRPr="00117F41">
        <w:rPr>
          <w:rFonts w:ascii="Times New Roman" w:eastAsia="Times New Roman" w:hAnsi="Times New Roman" w:cs="Times New Roman"/>
          <w:b/>
          <w:kern w:val="0"/>
          <w:szCs w:val="20"/>
          <w:lang w:eastAsia="ar-SA"/>
        </w:rPr>
        <w:t>SPRENDIMAS</w:t>
      </w:r>
    </w:p>
    <w:p w14:paraId="3343B75F" w14:textId="016887C4" w:rsidR="0009693F" w:rsidRDefault="00117F41" w:rsidP="00117F41">
      <w:pPr>
        <w:suppressAutoHyphens/>
        <w:spacing w:before="240" w:after="0" w:line="240" w:lineRule="auto"/>
        <w:jc w:val="center"/>
        <w:rPr>
          <w:rFonts w:ascii="Times New Roman" w:eastAsia="Times New Roman" w:hAnsi="Times New Roman" w:cs="Times New Roman"/>
          <w:b/>
          <w:kern w:val="0"/>
          <w14:ligatures w14:val="none"/>
        </w:rPr>
      </w:pPr>
      <w:r w:rsidRPr="00117F41">
        <w:rPr>
          <w:rFonts w:ascii="Times New Roman" w:eastAsia="Times New Roman" w:hAnsi="Times New Roman" w:cs="Times New Roman"/>
          <w:b/>
          <w:kern w:val="0"/>
          <w14:ligatures w14:val="none"/>
        </w:rPr>
        <w:t>DĖL</w:t>
      </w:r>
      <w:r w:rsidR="0009693F" w:rsidRPr="0009693F">
        <w:rPr>
          <w:rFonts w:ascii="Times New Roman" w:eastAsia="Times New Roman" w:hAnsi="Times New Roman" w:cs="Times New Roman"/>
          <w:b/>
          <w:kern w:val="0"/>
          <w14:ligatures w14:val="none"/>
        </w:rPr>
        <w:t xml:space="preserve"> MOKESČIO UŽ NAUDOJIMĄSI KAIŠIADORIŲ RAJONO SAVIVALDYBĖS VIETINĖS REIKŠMĖS VIEŠAISIAIS KELIAIS VAŽIUOJANT DIDŽIAGABARITĖMIS IR (AR) SUNKIASVORĖMIS TRANSPORTO PRIEMONĖMIS MOKĖJIMO, ADMINISTRAVIMO IR KONTROLĖS TVARKOS APRAŠO PATVIRTINIMO</w:t>
      </w:r>
    </w:p>
    <w:p w14:paraId="571F017E" w14:textId="6D409377" w:rsidR="00117F41" w:rsidRPr="00117F41" w:rsidRDefault="00117F41" w:rsidP="00117F41">
      <w:pPr>
        <w:suppressAutoHyphens/>
        <w:spacing w:before="240" w:after="0" w:line="240" w:lineRule="auto"/>
        <w:jc w:val="center"/>
        <w:rPr>
          <w:rFonts w:ascii="Times New Roman" w:eastAsia="Times New Roman" w:hAnsi="Times New Roman" w:cs="Times New Roman"/>
          <w:bCs/>
          <w:kern w:val="0"/>
          <w:lang w:eastAsia="lt-LT"/>
        </w:rPr>
      </w:pPr>
      <w:r w:rsidRPr="00117F41">
        <w:rPr>
          <w:rFonts w:ascii="Times New Roman" w:eastAsia="Times New Roman" w:hAnsi="Times New Roman" w:cs="Times New Roman"/>
          <w:bCs/>
          <w:kern w:val="0"/>
          <w:lang w:eastAsia="lt-LT"/>
        </w:rPr>
        <w:t>2024 m.</w:t>
      </w:r>
      <w:r w:rsidRPr="00117F41">
        <w:rPr>
          <w:rFonts w:ascii="Times New Roman" w:eastAsia="Times New Roman" w:hAnsi="Times New Roman" w:cs="Times New Roman"/>
          <w:bCs/>
          <w:kern w:val="0"/>
          <w:lang w:eastAsia="lt-LT"/>
        </w:rPr>
        <w:tab/>
        <w:t xml:space="preserve"> </w:t>
      </w:r>
      <w:r w:rsidRPr="00117F41">
        <w:rPr>
          <w:rFonts w:ascii="Times New Roman" w:eastAsia="Times New Roman" w:hAnsi="Times New Roman" w:cs="Times New Roman"/>
          <w:bCs/>
          <w:kern w:val="0"/>
          <w:lang w:eastAsia="lt-LT"/>
        </w:rPr>
        <w:tab/>
        <w:t>d. Nr. V17E-</w:t>
      </w:r>
    </w:p>
    <w:p w14:paraId="5B891EE8" w14:textId="77777777" w:rsidR="00117F41" w:rsidRPr="00117F41" w:rsidRDefault="00117F41" w:rsidP="00117F41">
      <w:pPr>
        <w:suppressAutoHyphens/>
        <w:spacing w:after="0" w:line="360" w:lineRule="auto"/>
        <w:jc w:val="center"/>
        <w:rPr>
          <w:rFonts w:ascii="Times New Roman" w:eastAsia="Times New Roman" w:hAnsi="Times New Roman" w:cs="Times New Roman"/>
          <w:bCs/>
          <w:kern w:val="0"/>
          <w:lang w:eastAsia="lt-LT"/>
        </w:rPr>
      </w:pPr>
      <w:r w:rsidRPr="00117F41">
        <w:rPr>
          <w:rFonts w:ascii="Times New Roman" w:eastAsia="Times New Roman" w:hAnsi="Times New Roman" w:cs="Times New Roman"/>
          <w:bCs/>
          <w:kern w:val="0"/>
          <w:lang w:eastAsia="lt-LT"/>
        </w:rPr>
        <w:t>Kaišiadorys</w:t>
      </w:r>
    </w:p>
    <w:p w14:paraId="367385D8" w14:textId="77777777" w:rsidR="00117F41" w:rsidRPr="00117F41" w:rsidRDefault="00117F41" w:rsidP="00117F41">
      <w:pPr>
        <w:suppressAutoHyphens/>
        <w:spacing w:after="0" w:line="360" w:lineRule="auto"/>
        <w:jc w:val="center"/>
        <w:rPr>
          <w:rFonts w:ascii="Times New Roman" w:eastAsia="Times New Roman" w:hAnsi="Times New Roman" w:cs="Times New Roman"/>
          <w:bCs/>
          <w:kern w:val="0"/>
          <w:lang w:eastAsia="lt-LT"/>
        </w:rPr>
      </w:pPr>
    </w:p>
    <w:p w14:paraId="2DB2CCB8" w14:textId="0AA04A36" w:rsidR="00117F41" w:rsidRPr="00C67BBA" w:rsidRDefault="00117F41" w:rsidP="00117F41">
      <w:pPr>
        <w:tabs>
          <w:tab w:val="left" w:pos="663"/>
        </w:tabs>
        <w:spacing w:after="0" w:line="360" w:lineRule="auto"/>
        <w:ind w:firstLine="851"/>
        <w:jc w:val="both"/>
        <w:rPr>
          <w:rFonts w:ascii="Times New Roman" w:eastAsia="Times New Roman" w:hAnsi="Times New Roman" w:cs="Times New Roman"/>
          <w:spacing w:val="60"/>
          <w:kern w:val="0"/>
          <w14:ligatures w14:val="none"/>
        </w:rPr>
      </w:pPr>
      <w:r w:rsidRPr="00C67BBA">
        <w:rPr>
          <w:rFonts w:ascii="Times New Roman" w:eastAsia="Times New Roman" w:hAnsi="Times New Roman" w:cs="Times New Roman"/>
          <w:kern w:val="0"/>
          <w14:ligatures w14:val="none"/>
        </w:rPr>
        <w:t xml:space="preserve">Vadovaudamasi </w:t>
      </w:r>
      <w:r w:rsidR="002D5E21" w:rsidRPr="00C67BBA">
        <w:rPr>
          <w:rFonts w:ascii="Times New Roman" w:eastAsia="Times New Roman" w:hAnsi="Times New Roman" w:cs="Times New Roman"/>
          <w:kern w:val="0"/>
          <w14:ligatures w14:val="none"/>
        </w:rPr>
        <w:t>Lietuvos Respublikos vietos savivaldos įstatymo 6 straipsnio</w:t>
      </w:r>
      <w:r w:rsidR="007C67F8" w:rsidRPr="00C67BBA">
        <w:rPr>
          <w:rFonts w:ascii="Times New Roman" w:eastAsia="Times New Roman" w:hAnsi="Times New Roman" w:cs="Times New Roman"/>
          <w:kern w:val="0"/>
          <w14:ligatures w14:val="none"/>
        </w:rPr>
        <w:t xml:space="preserve"> 32</w:t>
      </w:r>
      <w:r w:rsidR="009311CE" w:rsidRPr="009311CE">
        <w:rPr>
          <w:rFonts w:ascii="Times New Roman" w:eastAsia="Times New Roman" w:hAnsi="Times New Roman" w:cs="Times New Roman"/>
          <w:kern w:val="0"/>
          <w14:ligatures w14:val="none"/>
        </w:rPr>
        <w:t xml:space="preserve"> </w:t>
      </w:r>
      <w:r w:rsidR="002D5E21" w:rsidRPr="00C67BBA">
        <w:rPr>
          <w:rFonts w:ascii="Times New Roman" w:eastAsia="Times New Roman" w:hAnsi="Times New Roman" w:cs="Times New Roman"/>
          <w:kern w:val="0"/>
          <w14:ligatures w14:val="none"/>
        </w:rPr>
        <w:t>punkt</w:t>
      </w:r>
      <w:r w:rsidR="00C67BBA" w:rsidRPr="00C67BBA">
        <w:rPr>
          <w:rFonts w:ascii="Times New Roman" w:eastAsia="Times New Roman" w:hAnsi="Times New Roman" w:cs="Times New Roman"/>
          <w:kern w:val="0"/>
          <w14:ligatures w14:val="none"/>
        </w:rPr>
        <w:t>u</w:t>
      </w:r>
      <w:r w:rsidR="007C67F8" w:rsidRPr="00C67BBA">
        <w:rPr>
          <w:rFonts w:ascii="Times New Roman" w:eastAsia="Times New Roman" w:hAnsi="Times New Roman" w:cs="Times New Roman"/>
          <w:kern w:val="0"/>
          <w14:ligatures w14:val="none"/>
        </w:rPr>
        <w:t>,</w:t>
      </w:r>
      <w:r w:rsidR="002D5E21" w:rsidRPr="00C67BBA">
        <w:rPr>
          <w:rFonts w:ascii="Times New Roman" w:eastAsia="Times New Roman" w:hAnsi="Times New Roman" w:cs="Times New Roman"/>
          <w:kern w:val="0"/>
          <w14:ligatures w14:val="none"/>
        </w:rPr>
        <w:t xml:space="preserve"> Lietuvos Respublikos kelių įstatymo 20 straipsni</w:t>
      </w:r>
      <w:r w:rsidR="005203E2" w:rsidRPr="00C67BBA">
        <w:rPr>
          <w:rFonts w:ascii="Times New Roman" w:eastAsia="Times New Roman" w:hAnsi="Times New Roman" w:cs="Times New Roman"/>
          <w:kern w:val="0"/>
          <w14:ligatures w14:val="none"/>
        </w:rPr>
        <w:t>o 2 dalimi</w:t>
      </w:r>
      <w:r w:rsidR="002D5E21" w:rsidRPr="00C67BBA">
        <w:rPr>
          <w:rFonts w:ascii="Times New Roman" w:eastAsia="Times New Roman" w:hAnsi="Times New Roman" w:cs="Times New Roman"/>
          <w:kern w:val="0"/>
          <w14:ligatures w14:val="none"/>
        </w:rPr>
        <w:t>, Lietuvos Respublikos kelių priežiūros ir plėtros programos finansavimo įstatymo 7 straipsni</w:t>
      </w:r>
      <w:r w:rsidR="00B449F9" w:rsidRPr="00C67BBA">
        <w:rPr>
          <w:rFonts w:ascii="Times New Roman" w:eastAsia="Times New Roman" w:hAnsi="Times New Roman" w:cs="Times New Roman"/>
          <w:kern w:val="0"/>
          <w14:ligatures w14:val="none"/>
        </w:rPr>
        <w:t>o 2 dalimi</w:t>
      </w:r>
      <w:r w:rsidR="002D5E21" w:rsidRPr="00C67BBA">
        <w:rPr>
          <w:rFonts w:ascii="Times New Roman" w:eastAsia="Times New Roman" w:hAnsi="Times New Roman" w:cs="Times New Roman"/>
          <w:kern w:val="0"/>
          <w14:ligatures w14:val="none"/>
        </w:rPr>
        <w:t xml:space="preserve">, </w:t>
      </w:r>
      <w:r w:rsidRPr="00C67BBA">
        <w:rPr>
          <w:rFonts w:ascii="Times New Roman" w:eastAsia="Times New Roman" w:hAnsi="Times New Roman" w:cs="Times New Roman"/>
          <w:kern w:val="0"/>
          <w14:ligatures w14:val="none"/>
        </w:rPr>
        <w:t xml:space="preserve">Kaišiadorių rajono savivaldybės taryba </w:t>
      </w:r>
      <w:r w:rsidRPr="00C67BBA">
        <w:rPr>
          <w:rFonts w:ascii="Times New Roman" w:eastAsia="Times New Roman" w:hAnsi="Times New Roman" w:cs="Times New Roman"/>
          <w:spacing w:val="60"/>
          <w:kern w:val="0"/>
          <w14:ligatures w14:val="none"/>
        </w:rPr>
        <w:t>nusprendžia:</w:t>
      </w:r>
    </w:p>
    <w:p w14:paraId="49B9D782" w14:textId="222D1CA2" w:rsidR="002D5E21" w:rsidRPr="007C67F8" w:rsidRDefault="002D5E21" w:rsidP="002D5E21">
      <w:pPr>
        <w:tabs>
          <w:tab w:val="left" w:pos="663"/>
        </w:tabs>
        <w:spacing w:after="0" w:line="360" w:lineRule="auto"/>
        <w:ind w:firstLine="851"/>
        <w:jc w:val="both"/>
        <w:rPr>
          <w:rFonts w:ascii="Times New Roman" w:eastAsia="Times New Roman" w:hAnsi="Times New Roman" w:cs="Times New Roman"/>
          <w:kern w:val="0"/>
          <w14:ligatures w14:val="none"/>
        </w:rPr>
      </w:pPr>
      <w:r w:rsidRPr="00A40261">
        <w:rPr>
          <w:rFonts w:ascii="Times New Roman" w:eastAsia="Times New Roman" w:hAnsi="Times New Roman" w:cs="Times New Roman"/>
          <w:kern w:val="0"/>
          <w14:ligatures w14:val="none"/>
        </w:rPr>
        <w:t xml:space="preserve">Patvirtinti </w:t>
      </w:r>
      <w:r w:rsidR="00A40261">
        <w:rPr>
          <w:rFonts w:ascii="Times New Roman" w:eastAsia="Times New Roman" w:hAnsi="Times New Roman" w:cs="Times New Roman"/>
          <w:kern w:val="0"/>
          <w14:ligatures w14:val="none"/>
        </w:rPr>
        <w:t xml:space="preserve">Mokesčio už naudojimąsi </w:t>
      </w:r>
      <w:r w:rsidRPr="00A40261">
        <w:rPr>
          <w:rFonts w:ascii="Times New Roman" w:eastAsia="Times New Roman" w:hAnsi="Times New Roman" w:cs="Times New Roman"/>
          <w:kern w:val="0"/>
          <w14:ligatures w14:val="none"/>
        </w:rPr>
        <w:t xml:space="preserve">Kaišiadorių rajono savivaldybės vietinės reikšmės viešaisiais keliais važiuojant didžiagabaritėmis ir (ar) sunkiasvorėmis transporto priemonėmis </w:t>
      </w:r>
      <w:r w:rsidR="00A40261">
        <w:rPr>
          <w:rFonts w:ascii="Times New Roman" w:eastAsia="Times New Roman" w:hAnsi="Times New Roman" w:cs="Times New Roman"/>
          <w:kern w:val="0"/>
          <w14:ligatures w14:val="none"/>
        </w:rPr>
        <w:t>mokėjimo, administravimo ir kontrolės t</w:t>
      </w:r>
      <w:r w:rsidRPr="00A40261">
        <w:rPr>
          <w:rFonts w:ascii="Times New Roman" w:eastAsia="Times New Roman" w:hAnsi="Times New Roman" w:cs="Times New Roman"/>
          <w:kern w:val="0"/>
          <w14:ligatures w14:val="none"/>
        </w:rPr>
        <w:t>varkos aprašą</w:t>
      </w:r>
      <w:r w:rsidR="007C67F8" w:rsidRPr="00A40261">
        <w:rPr>
          <w:rFonts w:ascii="Times New Roman" w:eastAsia="Times New Roman" w:hAnsi="Times New Roman" w:cs="Times New Roman"/>
          <w:kern w:val="0"/>
          <w14:ligatures w14:val="none"/>
        </w:rPr>
        <w:t>.</w:t>
      </w:r>
      <w:r w:rsidRPr="007C67F8">
        <w:rPr>
          <w:rFonts w:ascii="Times New Roman" w:eastAsia="Times New Roman" w:hAnsi="Times New Roman" w:cs="Times New Roman"/>
          <w:kern w:val="0"/>
          <w14:ligatures w14:val="none"/>
        </w:rPr>
        <w:t xml:space="preserve"> </w:t>
      </w:r>
    </w:p>
    <w:p w14:paraId="0AEB80A5" w14:textId="2838ED63" w:rsidR="00117F41" w:rsidRPr="002D5E21" w:rsidRDefault="00117F41" w:rsidP="002D5E21">
      <w:pPr>
        <w:tabs>
          <w:tab w:val="left" w:pos="663"/>
        </w:tabs>
        <w:spacing w:after="0" w:line="360" w:lineRule="auto"/>
        <w:ind w:firstLine="851"/>
        <w:jc w:val="both"/>
        <w:rPr>
          <w:rFonts w:ascii="Times New Roman" w:eastAsia="Times New Roman" w:hAnsi="Times New Roman" w:cs="Times New Roman"/>
          <w:kern w:val="0"/>
          <w14:ligatures w14:val="none"/>
        </w:rPr>
      </w:pPr>
    </w:p>
    <w:p w14:paraId="5478DE3E" w14:textId="6B3C0997" w:rsidR="00117F41" w:rsidRPr="00117F41" w:rsidRDefault="00117F41" w:rsidP="00117F41">
      <w:pPr>
        <w:spacing w:before="600"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Savivaldybės meras</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p>
    <w:p w14:paraId="3BF2E08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p>
    <w:p w14:paraId="6F9CFD2D"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 xml:space="preserve">Sprendimo projektą teikia </w:t>
      </w:r>
    </w:p>
    <w:p w14:paraId="74A98887"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 xml:space="preserve">Savivaldybės meras Šarūnas Čėsna  </w:t>
      </w:r>
    </w:p>
    <w:p w14:paraId="26E79383"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Rengėja</w:t>
      </w:r>
    </w:p>
    <w:p w14:paraId="1D12D4C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Justė Kasparavičienė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p>
    <w:p w14:paraId="767A3F2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SUDERINTA</w:t>
      </w:r>
    </w:p>
    <w:p w14:paraId="4AD64324"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Asta Masaitienė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t>Rasa Baranauskaitė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t>Darius Jocys</w:t>
      </w:r>
    </w:p>
    <w:p w14:paraId="18DA92EC" w14:textId="667A86C6" w:rsidR="00117F41" w:rsidRPr="00117F41" w:rsidRDefault="002D5E21" w:rsidP="00117F41">
      <w:pPr>
        <w:spacing w:after="0" w:line="36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Karolis Petkevičius</w:t>
      </w:r>
      <w:r w:rsidR="00117F41" w:rsidRPr="00117F41">
        <w:rPr>
          <w:rFonts w:ascii="Times New Roman" w:eastAsia="Times New Roman" w:hAnsi="Times New Roman" w:cs="Times New Roman"/>
          <w:kern w:val="0"/>
          <w14:ligatures w14:val="none"/>
        </w:rPr>
        <w:tab/>
      </w:r>
      <w:r w:rsidR="00117F41" w:rsidRPr="00117F41">
        <w:rPr>
          <w:rFonts w:ascii="Times New Roman" w:eastAsia="Times New Roman" w:hAnsi="Times New Roman" w:cs="Times New Roman"/>
          <w:kern w:val="0"/>
          <w14:ligatures w14:val="none"/>
        </w:rPr>
        <w:tab/>
        <w:t>Tomas Vaicekauskas</w:t>
      </w:r>
    </w:p>
    <w:p w14:paraId="1ED39605" w14:textId="35BED44C" w:rsid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2024-</w:t>
      </w:r>
    </w:p>
    <w:p w14:paraId="33DE1D68" w14:textId="77777777" w:rsidR="00117F41" w:rsidRDefault="00117F41" w:rsidP="00117F41">
      <w:pPr>
        <w:spacing w:after="0" w:line="360" w:lineRule="auto"/>
        <w:rPr>
          <w:rFonts w:ascii="Times New Roman" w:eastAsia="Times New Roman" w:hAnsi="Times New Roman" w:cs="Times New Roman"/>
          <w:kern w:val="0"/>
          <w14:ligatures w14:val="none"/>
        </w:rPr>
      </w:pPr>
    </w:p>
    <w:p w14:paraId="039B8AA1" w14:textId="2C4C1F15" w:rsidR="002D5E21" w:rsidRDefault="002D5E21" w:rsidP="00117F41">
      <w:pPr>
        <w:spacing w:after="0" w:line="36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br w:type="page"/>
      </w:r>
    </w:p>
    <w:p w14:paraId="38537725" w14:textId="25E9FAD1"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lastRenderedPageBreak/>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PATVIRTINTA</w:t>
      </w:r>
    </w:p>
    <w:p w14:paraId="750E9D21" w14:textId="6DB0170B"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Kaišiadorių rajono savivaldybės tarybos</w:t>
      </w:r>
    </w:p>
    <w:p w14:paraId="4CAF0142" w14:textId="5B948C6F"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 xml:space="preserve">2024 m. </w:t>
      </w:r>
      <w:r w:rsidR="00B77AF2">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 xml:space="preserve"> </w:t>
      </w:r>
      <w:r w:rsidRPr="00117F41">
        <w:rPr>
          <w:rFonts w:ascii="Times New Roman" w:eastAsia="Times New Roman" w:hAnsi="Times New Roman" w:cs="Times New Roman"/>
          <w:kern w:val="0"/>
          <w:szCs w:val="20"/>
          <w:lang w:eastAsia="ar-SA"/>
          <w14:ligatures w14:val="none"/>
        </w:rPr>
        <w:tab/>
        <w:t xml:space="preserve"> d. sprendimu Nr.</w:t>
      </w:r>
    </w:p>
    <w:p w14:paraId="64CEFB6D" w14:textId="77777777" w:rsidR="00B77AF2" w:rsidRDefault="00B77AF2" w:rsidP="00117F41">
      <w:pPr>
        <w:suppressAutoHyphens/>
        <w:spacing w:before="240" w:after="240" w:line="240" w:lineRule="auto"/>
        <w:jc w:val="center"/>
        <w:rPr>
          <w:rFonts w:ascii="Times New Roman" w:eastAsia="Calibri" w:hAnsi="Times New Roman" w:cs="Times New Roman"/>
          <w:b/>
          <w:bCs/>
          <w:kern w:val="0"/>
          <w:szCs w:val="22"/>
          <w14:ligatures w14:val="none"/>
        </w:rPr>
      </w:pPr>
    </w:p>
    <w:p w14:paraId="04D173E0" w14:textId="37B02FB2" w:rsidR="00B77AF2" w:rsidRDefault="009E6643" w:rsidP="00117F41">
      <w:pPr>
        <w:suppressAutoHyphens/>
        <w:spacing w:before="240" w:after="240" w:line="240" w:lineRule="auto"/>
        <w:jc w:val="center"/>
        <w:rPr>
          <w:rFonts w:ascii="Times New Roman" w:eastAsia="Calibri" w:hAnsi="Times New Roman" w:cs="Times New Roman"/>
          <w:b/>
          <w:bCs/>
          <w:kern w:val="0"/>
          <w:szCs w:val="22"/>
          <w14:ligatures w14:val="none"/>
        </w:rPr>
      </w:pPr>
      <w:r w:rsidRPr="00522FDD">
        <w:rPr>
          <w:rFonts w:ascii="Times New Roman" w:eastAsia="Times New Roman" w:hAnsi="Times New Roman" w:cs="Times New Roman"/>
          <w:b/>
          <w:bCs/>
          <w:color w:val="000000"/>
          <w:kern w:val="0"/>
          <w:szCs w:val="20"/>
          <w14:ligatures w14:val="none"/>
        </w:rPr>
        <w:t xml:space="preserve">MOKESČIO UŽ </w:t>
      </w:r>
      <w:r w:rsidR="00B73081">
        <w:rPr>
          <w:rFonts w:ascii="Times New Roman" w:eastAsia="Times New Roman" w:hAnsi="Times New Roman" w:cs="Times New Roman"/>
          <w:b/>
          <w:bCs/>
          <w:color w:val="000000"/>
          <w:kern w:val="0"/>
          <w:szCs w:val="20"/>
          <w14:ligatures w14:val="none"/>
        </w:rPr>
        <w:t>NAUDOJIMĄSI</w:t>
      </w:r>
      <w:r w:rsidRPr="00522FDD">
        <w:rPr>
          <w:rFonts w:ascii="Times New Roman" w:eastAsia="Times New Roman" w:hAnsi="Times New Roman" w:cs="Times New Roman"/>
          <w:b/>
          <w:bCs/>
          <w:color w:val="000000"/>
          <w:kern w:val="0"/>
          <w:szCs w:val="20"/>
          <w14:ligatures w14:val="none"/>
        </w:rPr>
        <w:t xml:space="preserve"> </w:t>
      </w:r>
      <w:r w:rsidRPr="00117F41">
        <w:rPr>
          <w:rFonts w:ascii="Times New Roman" w:eastAsia="Calibri" w:hAnsi="Times New Roman" w:cs="Times New Roman"/>
          <w:b/>
          <w:bCs/>
          <w:kern w:val="0"/>
          <w:szCs w:val="22"/>
          <w14:ligatures w14:val="none"/>
        </w:rPr>
        <w:t>KAIŠIADORIŲ</w:t>
      </w:r>
      <w:r w:rsidRPr="00B77AF2">
        <w:rPr>
          <w:rFonts w:ascii="Times New Roman" w:eastAsia="Calibri" w:hAnsi="Times New Roman" w:cs="Times New Roman"/>
          <w:b/>
          <w:bCs/>
          <w:kern w:val="0"/>
          <w:szCs w:val="22"/>
          <w14:ligatures w14:val="none"/>
        </w:rPr>
        <w:t xml:space="preserve"> RAJONO SAVIVALDYBĖS VIETINĖS REIKŠMĖS VIEŠAISIAIS KELIAIS VAŽIUOJANT DIDŽIAGABARITĖMIS IR (AR) SUNKIASVORĖMIS TRANSPORTO PRIEMONĖMIS </w:t>
      </w:r>
      <w:r w:rsidRPr="00522FDD">
        <w:rPr>
          <w:rFonts w:ascii="Times New Roman" w:eastAsia="Times New Roman" w:hAnsi="Times New Roman" w:cs="Times New Roman"/>
          <w:b/>
          <w:bCs/>
          <w:color w:val="000000"/>
          <w:kern w:val="0"/>
          <w:szCs w:val="20"/>
          <w14:ligatures w14:val="none"/>
        </w:rPr>
        <w:t>MOKĖJIMO, ADMINISTRAVIMO IR KONTROLĖS TVARKOS</w:t>
      </w:r>
      <w:r w:rsidR="00B77AF2" w:rsidRPr="00B77AF2">
        <w:rPr>
          <w:rFonts w:ascii="Times New Roman" w:eastAsia="Calibri" w:hAnsi="Times New Roman" w:cs="Times New Roman"/>
          <w:b/>
          <w:bCs/>
          <w:kern w:val="0"/>
          <w:szCs w:val="22"/>
          <w14:ligatures w14:val="none"/>
        </w:rPr>
        <w:t xml:space="preserve"> APRAŠAS</w:t>
      </w:r>
    </w:p>
    <w:p w14:paraId="76F6E374" w14:textId="77777777" w:rsidR="00B77AF2" w:rsidRPr="00B77AF2" w:rsidRDefault="00B77AF2" w:rsidP="00B77AF2">
      <w:pPr>
        <w:spacing w:after="0" w:line="276" w:lineRule="auto"/>
        <w:jc w:val="center"/>
        <w:rPr>
          <w:rFonts w:ascii="Times New Roman" w:eastAsia="Times New Roman" w:hAnsi="Times New Roman" w:cs="Times New Roman"/>
          <w:b/>
          <w:kern w:val="0"/>
          <w:lang w:eastAsia="lt-LT"/>
          <w14:ligatures w14:val="none"/>
        </w:rPr>
      </w:pPr>
      <w:r w:rsidRPr="00B77AF2">
        <w:rPr>
          <w:rFonts w:ascii="Times New Roman" w:eastAsia="Times New Roman" w:hAnsi="Times New Roman" w:cs="Times New Roman"/>
          <w:b/>
          <w:kern w:val="0"/>
          <w:lang w:eastAsia="lt-LT"/>
          <w14:ligatures w14:val="none"/>
        </w:rPr>
        <w:t>I SKYRIUS</w:t>
      </w:r>
    </w:p>
    <w:p w14:paraId="7880E148" w14:textId="77777777" w:rsidR="00B77AF2" w:rsidRPr="00B77AF2" w:rsidRDefault="00B77AF2" w:rsidP="00B77AF2">
      <w:pPr>
        <w:spacing w:after="0" w:line="276" w:lineRule="auto"/>
        <w:jc w:val="center"/>
        <w:rPr>
          <w:rFonts w:ascii="Times New Roman" w:eastAsia="Times New Roman" w:hAnsi="Times New Roman" w:cs="Times New Roman"/>
          <w:b/>
          <w:kern w:val="0"/>
          <w:lang w:eastAsia="lt-LT"/>
          <w14:ligatures w14:val="none"/>
        </w:rPr>
      </w:pPr>
      <w:r w:rsidRPr="00B77AF2">
        <w:rPr>
          <w:rFonts w:ascii="Times New Roman" w:eastAsia="Times New Roman" w:hAnsi="Times New Roman" w:cs="Times New Roman"/>
          <w:b/>
          <w:kern w:val="0"/>
          <w:lang w:eastAsia="lt-LT"/>
          <w14:ligatures w14:val="none"/>
        </w:rPr>
        <w:t>BENDROSIOS NUOSTATOS</w:t>
      </w:r>
    </w:p>
    <w:p w14:paraId="034F8903" w14:textId="77777777" w:rsidR="00B77AF2" w:rsidRPr="00B77AF2" w:rsidRDefault="00B77AF2" w:rsidP="00B77AF2">
      <w:pPr>
        <w:spacing w:after="0" w:line="276" w:lineRule="auto"/>
        <w:jc w:val="center"/>
        <w:rPr>
          <w:rFonts w:ascii="Times New Roman" w:eastAsia="Times New Roman" w:hAnsi="Times New Roman" w:cs="Times New Roman"/>
          <w:kern w:val="0"/>
          <w:lang w:eastAsia="lt-LT"/>
          <w14:ligatures w14:val="none"/>
        </w:rPr>
      </w:pPr>
    </w:p>
    <w:p w14:paraId="69E8B993" w14:textId="631DC36A" w:rsidR="00B77AF2" w:rsidRPr="00B77AF2" w:rsidRDefault="00B77AF2" w:rsidP="00B73081">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 xml:space="preserve">1. </w:t>
      </w:r>
      <w:r w:rsidR="009E6643">
        <w:rPr>
          <w:rFonts w:ascii="Times New Roman" w:eastAsia="Times New Roman" w:hAnsi="Times New Roman" w:cs="Times New Roman"/>
          <w:bCs/>
          <w:kern w:val="0"/>
          <w:szCs w:val="20"/>
          <w14:ligatures w14:val="none"/>
        </w:rPr>
        <w:t xml:space="preserve">Mokesčio už </w:t>
      </w:r>
      <w:r w:rsidR="00B73081">
        <w:rPr>
          <w:rFonts w:ascii="Times New Roman" w:eastAsia="Times New Roman" w:hAnsi="Times New Roman" w:cs="Times New Roman"/>
          <w:bCs/>
          <w:kern w:val="0"/>
          <w:szCs w:val="20"/>
          <w14:ligatures w14:val="none"/>
        </w:rPr>
        <w:t>naudojimąsi</w:t>
      </w:r>
      <w:r w:rsidRPr="00B77AF2">
        <w:rPr>
          <w:rFonts w:ascii="Times New Roman" w:eastAsia="Times New Roman" w:hAnsi="Times New Roman" w:cs="Times New Roman"/>
          <w:bCs/>
          <w:kern w:val="0"/>
          <w:szCs w:val="20"/>
          <w14:ligatures w14:val="none"/>
        </w:rPr>
        <w:t xml:space="preserve"> </w:t>
      </w:r>
      <w:r>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bCs/>
          <w:kern w:val="0"/>
          <w:szCs w:val="20"/>
          <w14:ligatures w14:val="none"/>
        </w:rPr>
        <w:t xml:space="preserve"> rajono savivaldybės vietinės reikšmės viešaisiais keliais </w:t>
      </w:r>
      <w:r w:rsidRPr="00A61842">
        <w:rPr>
          <w:rFonts w:ascii="Times New Roman" w:eastAsia="Times New Roman" w:hAnsi="Times New Roman" w:cs="Times New Roman"/>
          <w:bCs/>
          <w:kern w:val="0"/>
          <w:szCs w:val="20"/>
          <w14:ligatures w14:val="none"/>
        </w:rPr>
        <w:t>važiuojant didžiagabaritėmis ir (ar) sunkiasvorėmis transporto priemonėmis</w:t>
      </w:r>
      <w:r w:rsidR="009E6643" w:rsidRPr="00A61842">
        <w:rPr>
          <w:rFonts w:ascii="Times New Roman" w:eastAsia="Times New Roman" w:hAnsi="Times New Roman" w:cs="Times New Roman"/>
          <w:bCs/>
          <w:kern w:val="0"/>
          <w:szCs w:val="20"/>
          <w14:ligatures w14:val="none"/>
        </w:rPr>
        <w:t xml:space="preserve"> mokėjimo</w:t>
      </w:r>
      <w:r w:rsidR="009E6643" w:rsidRPr="00A61842">
        <w:rPr>
          <w:rFonts w:ascii="Times New Roman" w:eastAsia="Times New Roman" w:hAnsi="Times New Roman" w:cs="Times New Roman"/>
          <w:bCs/>
          <w:color w:val="000000"/>
          <w:kern w:val="0"/>
          <w:szCs w:val="20"/>
          <w14:ligatures w14:val="none"/>
        </w:rPr>
        <w:t>,</w:t>
      </w:r>
      <w:r w:rsidR="00A61842" w:rsidRPr="00A61842">
        <w:rPr>
          <w:rFonts w:ascii="Times New Roman" w:eastAsia="Times New Roman" w:hAnsi="Times New Roman" w:cs="Times New Roman"/>
          <w:bCs/>
          <w:color w:val="000000"/>
          <w:kern w:val="0"/>
          <w:szCs w:val="20"/>
          <w14:ligatures w14:val="none"/>
        </w:rPr>
        <w:t xml:space="preserve"> administravimo ir kontrolės tvarkos aprašas (toliau – </w:t>
      </w:r>
      <w:r w:rsidR="00B73081">
        <w:rPr>
          <w:rFonts w:ascii="Times New Roman" w:eastAsia="Times New Roman" w:hAnsi="Times New Roman" w:cs="Times New Roman"/>
          <w:bCs/>
          <w:color w:val="000000"/>
          <w:kern w:val="0"/>
          <w:szCs w:val="20"/>
          <w14:ligatures w14:val="none"/>
        </w:rPr>
        <w:t>Aprašas</w:t>
      </w:r>
      <w:r w:rsidR="00A61842" w:rsidRPr="00A61842">
        <w:rPr>
          <w:rFonts w:ascii="Times New Roman" w:eastAsia="Times New Roman" w:hAnsi="Times New Roman" w:cs="Times New Roman"/>
          <w:bCs/>
          <w:color w:val="000000"/>
          <w:kern w:val="0"/>
          <w:szCs w:val="20"/>
          <w14:ligatures w14:val="none"/>
        </w:rPr>
        <w:t>)</w:t>
      </w:r>
      <w:r w:rsidR="009E6643" w:rsidRPr="00A61842">
        <w:rPr>
          <w:rFonts w:ascii="Times New Roman" w:eastAsia="Times New Roman" w:hAnsi="Times New Roman" w:cs="Times New Roman"/>
          <w:bCs/>
          <w:color w:val="000000"/>
          <w:kern w:val="0"/>
          <w:szCs w:val="20"/>
          <w14:ligatures w14:val="none"/>
        </w:rPr>
        <w:t xml:space="preserve"> </w:t>
      </w:r>
      <w:r w:rsidR="00B73081">
        <w:rPr>
          <w:rFonts w:ascii="Times New Roman" w:eastAsia="Times New Roman" w:hAnsi="Times New Roman" w:cs="Times New Roman"/>
          <w:bCs/>
          <w:kern w:val="0"/>
          <w:szCs w:val="20"/>
          <w14:ligatures w14:val="none"/>
        </w:rPr>
        <w:t xml:space="preserve">nustato mokesčio už naudojimąsi Kaišiadorių rajono savivaldybės vietinės reikšmės viešaisiais keliais (įskaitant gatves) apskaičiavimą, mokėjimo, administravimo ir kontrolės tvarką. </w:t>
      </w:r>
    </w:p>
    <w:p w14:paraId="202425C1" w14:textId="1B87FB4A" w:rsidR="00B77AF2" w:rsidRPr="00B77AF2" w:rsidRDefault="00B73081" w:rsidP="00B77AF2">
      <w:pPr>
        <w:spacing w:after="0" w:line="240" w:lineRule="auto"/>
        <w:ind w:firstLine="851"/>
        <w:jc w:val="both"/>
        <w:rPr>
          <w:rFonts w:ascii="Times New Roman" w:eastAsia="Times New Roman" w:hAnsi="Times New Roman" w:cs="Times New Roman"/>
          <w:bCs/>
          <w:kern w:val="0"/>
          <w:szCs w:val="20"/>
          <w14:ligatures w14:val="none"/>
        </w:rPr>
      </w:pPr>
      <w:r>
        <w:rPr>
          <w:rFonts w:ascii="Times New Roman" w:eastAsia="Times New Roman" w:hAnsi="Times New Roman" w:cs="Times New Roman"/>
          <w:bCs/>
          <w:kern w:val="0"/>
          <w:szCs w:val="20"/>
          <w14:ligatures w14:val="none"/>
        </w:rPr>
        <w:t>2</w:t>
      </w:r>
      <w:r w:rsidR="00B77AF2" w:rsidRPr="00B77AF2">
        <w:rPr>
          <w:rFonts w:ascii="Times New Roman" w:eastAsia="Times New Roman" w:hAnsi="Times New Roman" w:cs="Times New Roman"/>
          <w:bCs/>
          <w:kern w:val="0"/>
          <w:szCs w:val="20"/>
          <w14:ligatures w14:val="none"/>
        </w:rPr>
        <w:t xml:space="preserve">. Apraše vartojamos sąvokos suprantamos taip, kaip jos apibrėžtos Lietuvos Respublikos kelių įstatyme ir kituose galiojančiuose teisės aktuose. </w:t>
      </w:r>
    </w:p>
    <w:p w14:paraId="76EBB114" w14:textId="77777777" w:rsidR="00B77AF2" w:rsidRPr="00B77AF2" w:rsidRDefault="00B77AF2" w:rsidP="0027132E">
      <w:pPr>
        <w:spacing w:after="0" w:line="240" w:lineRule="auto"/>
        <w:jc w:val="both"/>
        <w:rPr>
          <w:rFonts w:ascii="Times New Roman" w:eastAsia="Times New Roman" w:hAnsi="Times New Roman" w:cs="Times New Roman"/>
          <w:bCs/>
          <w:color w:val="000000"/>
          <w:kern w:val="0"/>
          <w:szCs w:val="20"/>
          <w14:ligatures w14:val="none"/>
        </w:rPr>
      </w:pPr>
    </w:p>
    <w:p w14:paraId="4AF541AE" w14:textId="7A5E72E7" w:rsidR="00B77AF2" w:rsidRPr="006141DD" w:rsidRDefault="00B77AF2" w:rsidP="00B77AF2">
      <w:pPr>
        <w:spacing w:after="0" w:line="240" w:lineRule="auto"/>
        <w:ind w:firstLine="851"/>
        <w:jc w:val="center"/>
        <w:rPr>
          <w:rFonts w:ascii="Times New Roman" w:eastAsia="Times New Roman" w:hAnsi="Times New Roman" w:cs="Times New Roman"/>
          <w:b/>
          <w:bCs/>
          <w:color w:val="000000"/>
          <w:kern w:val="0"/>
          <w:szCs w:val="20"/>
          <w14:ligatures w14:val="none"/>
        </w:rPr>
      </w:pPr>
      <w:r w:rsidRPr="006141DD">
        <w:rPr>
          <w:rFonts w:ascii="Times New Roman" w:eastAsia="Times New Roman" w:hAnsi="Times New Roman" w:cs="Times New Roman"/>
          <w:b/>
          <w:bCs/>
          <w:color w:val="000000"/>
          <w:kern w:val="0"/>
          <w:szCs w:val="20"/>
          <w14:ligatures w14:val="none"/>
        </w:rPr>
        <w:t xml:space="preserve">II SKYRIUS </w:t>
      </w:r>
    </w:p>
    <w:p w14:paraId="3DE57BF7" w14:textId="77777777" w:rsidR="00B77AF2" w:rsidRPr="006141DD" w:rsidRDefault="00B77AF2" w:rsidP="00B77AF2">
      <w:pPr>
        <w:spacing w:after="0" w:line="240" w:lineRule="auto"/>
        <w:ind w:firstLine="851"/>
        <w:jc w:val="center"/>
        <w:rPr>
          <w:rFonts w:ascii="Times New Roman" w:eastAsia="Times New Roman" w:hAnsi="Times New Roman" w:cs="Times New Roman"/>
          <w:b/>
          <w:bCs/>
          <w:color w:val="000000"/>
          <w:kern w:val="0"/>
          <w:szCs w:val="20"/>
          <w14:ligatures w14:val="none"/>
        </w:rPr>
      </w:pPr>
      <w:r w:rsidRPr="006141DD">
        <w:rPr>
          <w:rFonts w:ascii="Times New Roman" w:eastAsia="Times New Roman" w:hAnsi="Times New Roman" w:cs="Times New Roman"/>
          <w:b/>
          <w:bCs/>
          <w:color w:val="000000"/>
          <w:kern w:val="0"/>
          <w:szCs w:val="20"/>
          <w14:ligatures w14:val="none"/>
        </w:rPr>
        <w:t xml:space="preserve">MOKESČIO MOKĖJIMO TVARKA </w:t>
      </w:r>
    </w:p>
    <w:p w14:paraId="27D17EB6" w14:textId="77777777" w:rsidR="00B77AF2" w:rsidRPr="005E48CF" w:rsidRDefault="00B77AF2" w:rsidP="00B77AF2">
      <w:pPr>
        <w:spacing w:after="0" w:line="240" w:lineRule="auto"/>
        <w:ind w:firstLine="851"/>
        <w:jc w:val="center"/>
        <w:rPr>
          <w:rFonts w:ascii="Times New Roman" w:eastAsia="Times New Roman" w:hAnsi="Times New Roman" w:cs="Times New Roman"/>
          <w:b/>
          <w:bCs/>
          <w:strike/>
          <w:color w:val="000000"/>
          <w:kern w:val="0"/>
          <w:szCs w:val="20"/>
          <w14:ligatures w14:val="none"/>
        </w:rPr>
      </w:pPr>
    </w:p>
    <w:p w14:paraId="2AF6C6A3" w14:textId="0FD7BC96" w:rsidR="00B77AF2" w:rsidRPr="006141DD" w:rsidRDefault="00C67BBA" w:rsidP="00B77AF2">
      <w:pPr>
        <w:spacing w:after="0" w:line="240" w:lineRule="auto"/>
        <w:ind w:firstLine="851"/>
        <w:jc w:val="both"/>
        <w:rPr>
          <w:rFonts w:ascii="Times New Roman" w:eastAsia="Times New Roman" w:hAnsi="Times New Roman" w:cs="Times New Roman"/>
          <w:bCs/>
          <w:color w:val="000000"/>
          <w:kern w:val="0"/>
          <w:szCs w:val="20"/>
          <w14:ligatures w14:val="none"/>
        </w:rPr>
      </w:pPr>
      <w:r>
        <w:rPr>
          <w:rFonts w:ascii="Times New Roman" w:eastAsia="Times New Roman" w:hAnsi="Times New Roman" w:cs="Times New Roman"/>
          <w:bCs/>
          <w:color w:val="000000"/>
          <w:kern w:val="0"/>
          <w:szCs w:val="20"/>
          <w14:ligatures w14:val="none"/>
        </w:rPr>
        <w:t>3</w:t>
      </w:r>
      <w:r w:rsidR="009311CE">
        <w:rPr>
          <w:rFonts w:ascii="Times New Roman" w:eastAsia="Times New Roman" w:hAnsi="Times New Roman" w:cs="Times New Roman"/>
          <w:bCs/>
          <w:color w:val="000000"/>
          <w:kern w:val="0"/>
          <w:szCs w:val="20"/>
          <w14:ligatures w14:val="none"/>
        </w:rPr>
        <w:t>.</w:t>
      </w:r>
      <w:r w:rsidR="00B77AF2" w:rsidRPr="006141DD">
        <w:rPr>
          <w:rFonts w:ascii="Times New Roman" w:eastAsia="Times New Roman" w:hAnsi="Times New Roman" w:cs="Times New Roman"/>
          <w:bCs/>
          <w:color w:val="000000"/>
          <w:kern w:val="0"/>
          <w:szCs w:val="20"/>
          <w14:ligatures w14:val="none"/>
        </w:rPr>
        <w:t xml:space="preserve"> Transporto priemonių savininkai, valdytojai ar jų įgalioti asmenys privalo sumokėti vienkartinį, mėnesinį ar metinį mokestį už kiekvieną transporto priemonę, mokėjimo dokumente nurodydami tos transporto priemonės (vilkiko, priekabos, puspriekabės) valstybinius numerius. </w:t>
      </w:r>
    </w:p>
    <w:p w14:paraId="582F2FBC" w14:textId="6ECA2E98" w:rsidR="00B77AF2" w:rsidRDefault="00C67BBA"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szCs w:val="20"/>
          <w14:ligatures w14:val="none"/>
        </w:rPr>
        <w:t>4</w:t>
      </w:r>
      <w:r w:rsidR="006141DD" w:rsidRPr="006141DD">
        <w:rPr>
          <w:rFonts w:ascii="Times New Roman" w:eastAsia="Times New Roman" w:hAnsi="Times New Roman" w:cs="Times New Roman"/>
          <w:kern w:val="0"/>
          <w:szCs w:val="20"/>
          <w14:ligatures w14:val="none"/>
        </w:rPr>
        <w:t xml:space="preserve">. </w:t>
      </w:r>
      <w:r w:rsidR="00B77AF2" w:rsidRPr="006141DD">
        <w:rPr>
          <w:rFonts w:ascii="Times New Roman" w:eastAsia="Times New Roman" w:hAnsi="Times New Roman" w:cs="Times New Roman"/>
          <w:kern w:val="0"/>
          <w:szCs w:val="20"/>
          <w14:ligatures w14:val="none"/>
        </w:rPr>
        <w:t xml:space="preserve">Mokestis mokamas į Lietuvos Respublikos valstybės biudžetą Kelių priežiūros ir plėtros programai finansuoti, nurodant Valstybinės mokesčių inspekcijos prie Finansų ministerijos viršininko ir Muitinės departamento prie Finansų ministerijos generalinio direktoriaus įsakymu patvirtintą įmokos kodą 7840 „Mokestis už važiavimą keliais Lietuvos Respublikoje, Europos Sąjungos valstybėse narėse ir kitose užsienio valstybėse įregistruotomis transporto priemonėmis (jų junginiais), kurių matmenys su kroviniu ar be jo ir (ar) ašies (ašių) apkrova ir (ar) transporto priemonės (jų junginio) leidžiama bendroji masė viršija maksimalius leidžiamus dydžius“. </w:t>
      </w:r>
    </w:p>
    <w:p w14:paraId="254714F1" w14:textId="7A5DCFCA" w:rsidR="00B77AF2" w:rsidRPr="00A40261" w:rsidRDefault="00C67BBA" w:rsidP="00B77AF2">
      <w:pPr>
        <w:spacing w:after="0" w:line="240" w:lineRule="auto"/>
        <w:ind w:firstLine="851"/>
        <w:jc w:val="both"/>
        <w:rPr>
          <w:rFonts w:ascii="Times New Roman" w:eastAsia="Times New Roman" w:hAnsi="Times New Roman" w:cs="Times New Roman"/>
          <w:bCs/>
          <w:kern w:val="0"/>
          <w:szCs w:val="20"/>
          <w14:ligatures w14:val="none"/>
        </w:rPr>
      </w:pPr>
      <w:r>
        <w:rPr>
          <w:rFonts w:ascii="Times New Roman" w:eastAsia="Times New Roman" w:hAnsi="Times New Roman" w:cs="Times New Roman"/>
          <w:bCs/>
          <w:kern w:val="0"/>
          <w:szCs w:val="20"/>
          <w14:ligatures w14:val="none"/>
        </w:rPr>
        <w:t>5</w:t>
      </w:r>
      <w:r w:rsidR="00A61842" w:rsidRPr="006141DD">
        <w:rPr>
          <w:rFonts w:ascii="Times New Roman" w:eastAsia="Times New Roman" w:hAnsi="Times New Roman" w:cs="Times New Roman"/>
          <w:bCs/>
          <w:kern w:val="0"/>
          <w:szCs w:val="20"/>
          <w14:ligatures w14:val="none"/>
        </w:rPr>
        <w:t>.</w:t>
      </w:r>
      <w:r w:rsidR="00B77AF2" w:rsidRPr="006141DD">
        <w:rPr>
          <w:rFonts w:ascii="Times New Roman" w:eastAsia="Times New Roman" w:hAnsi="Times New Roman" w:cs="Times New Roman"/>
          <w:bCs/>
          <w:kern w:val="0"/>
          <w:szCs w:val="20"/>
          <w14:ligatures w14:val="none"/>
        </w:rPr>
        <w:t xml:space="preserve"> Mokestis sumokamas, kai pateikiamas prašymas sutikimui gauti ir suderinamas transporto priemonės maršrutas ir sąlygos</w:t>
      </w:r>
      <w:r w:rsidR="00B77AF2" w:rsidRPr="006141DD">
        <w:rPr>
          <w:rFonts w:ascii="Times New Roman" w:eastAsia="Times New Roman" w:hAnsi="Times New Roman" w:cs="Times New Roman"/>
          <w:kern w:val="0"/>
          <w:szCs w:val="20"/>
          <w14:ligatures w14:val="none"/>
        </w:rPr>
        <w:t xml:space="preserve"> </w:t>
      </w:r>
      <w:r w:rsidR="00B77AF2" w:rsidRPr="006141DD">
        <w:rPr>
          <w:rFonts w:ascii="Times New Roman" w:eastAsia="Times New Roman" w:hAnsi="Times New Roman" w:cs="Times New Roman"/>
          <w:bCs/>
          <w:kern w:val="0"/>
          <w:szCs w:val="20"/>
          <w14:ligatures w14:val="none"/>
        </w:rPr>
        <w:t xml:space="preserve">su </w:t>
      </w:r>
      <w:r w:rsidR="00A40261">
        <w:rPr>
          <w:rFonts w:ascii="Times New Roman" w:eastAsia="Times New Roman" w:hAnsi="Times New Roman" w:cs="Times New Roman"/>
          <w:bCs/>
          <w:kern w:val="0"/>
          <w:szCs w:val="20"/>
          <w14:ligatures w14:val="none"/>
        </w:rPr>
        <w:t>Kaišiadorių rajono savivaldybės administracijos Ūkio plėtros ir statybos skyriumi (</w:t>
      </w:r>
      <w:r w:rsidR="00A40261" w:rsidRPr="00A40261">
        <w:rPr>
          <w:rFonts w:ascii="Times New Roman" w:eastAsia="Times New Roman" w:hAnsi="Times New Roman" w:cs="Times New Roman"/>
          <w:bCs/>
          <w:kern w:val="0"/>
          <w:szCs w:val="20"/>
          <w14:ligatures w14:val="none"/>
        </w:rPr>
        <w:t xml:space="preserve">toliau </w:t>
      </w:r>
      <w:r w:rsidR="00F7090C">
        <w:rPr>
          <w:rFonts w:ascii="Times New Roman" w:eastAsia="Times New Roman" w:hAnsi="Times New Roman" w:cs="Times New Roman"/>
          <w:bCs/>
          <w:kern w:val="0"/>
          <w:szCs w:val="20"/>
          <w14:ligatures w14:val="none"/>
        </w:rPr>
        <w:t>–</w:t>
      </w:r>
      <w:r w:rsidR="00A40261" w:rsidRPr="00A40261">
        <w:rPr>
          <w:rFonts w:ascii="Times New Roman" w:eastAsia="Times New Roman" w:hAnsi="Times New Roman" w:cs="Times New Roman"/>
          <w:bCs/>
          <w:kern w:val="0"/>
          <w:szCs w:val="20"/>
          <w14:ligatures w14:val="none"/>
        </w:rPr>
        <w:t xml:space="preserve"> </w:t>
      </w:r>
      <w:r w:rsidR="00B77AF2" w:rsidRPr="00A40261">
        <w:rPr>
          <w:rFonts w:ascii="Times New Roman" w:eastAsia="Times New Roman" w:hAnsi="Times New Roman" w:cs="Times New Roman"/>
          <w:bCs/>
          <w:kern w:val="0"/>
          <w:szCs w:val="20"/>
          <w14:ligatures w14:val="none"/>
        </w:rPr>
        <w:t>Statybos skyriu</w:t>
      </w:r>
      <w:r w:rsidR="00A40261" w:rsidRPr="00A40261">
        <w:rPr>
          <w:rFonts w:ascii="Times New Roman" w:eastAsia="Times New Roman" w:hAnsi="Times New Roman" w:cs="Times New Roman"/>
          <w:bCs/>
          <w:kern w:val="0"/>
          <w:szCs w:val="20"/>
          <w14:ligatures w14:val="none"/>
        </w:rPr>
        <w:t>s)</w:t>
      </w:r>
      <w:r w:rsidR="00B77AF2" w:rsidRPr="00A40261">
        <w:rPr>
          <w:rFonts w:ascii="Times New Roman" w:eastAsia="Times New Roman" w:hAnsi="Times New Roman" w:cs="Times New Roman"/>
          <w:bCs/>
          <w:kern w:val="0"/>
          <w:szCs w:val="20"/>
          <w14:ligatures w14:val="none"/>
        </w:rPr>
        <w:t xml:space="preserve">. </w:t>
      </w:r>
      <w:r w:rsidR="00B77AF2" w:rsidRPr="006141DD">
        <w:rPr>
          <w:rFonts w:ascii="Times New Roman" w:eastAsia="Times New Roman" w:hAnsi="Times New Roman" w:cs="Times New Roman"/>
          <w:bCs/>
          <w:kern w:val="0"/>
          <w:szCs w:val="20"/>
          <w14:ligatures w14:val="none"/>
        </w:rPr>
        <w:t>Sumokėjus mokestį Statybos skyriui, pateikiamas sumokėjimo dokumentas. Gavus šį dokumentą, išduodamas sutikimas, kuriame įrašoma sumokėto mokesčio data ir numeris.</w:t>
      </w:r>
      <w:r w:rsidR="00B77AF2" w:rsidRPr="006141DD">
        <w:rPr>
          <w:rFonts w:ascii="Times New Roman" w:eastAsia="Times New Roman" w:hAnsi="Times New Roman" w:cs="Times New Roman"/>
          <w:kern w:val="0"/>
          <w:szCs w:val="20"/>
          <w14:ligatures w14:val="none"/>
        </w:rPr>
        <w:t xml:space="preserve"> </w:t>
      </w:r>
      <w:r w:rsidR="00B77AF2" w:rsidRPr="006141DD">
        <w:rPr>
          <w:rFonts w:ascii="Times New Roman" w:eastAsia="Times New Roman" w:hAnsi="Times New Roman" w:cs="Times New Roman"/>
          <w:bCs/>
          <w:kern w:val="0"/>
          <w:szCs w:val="20"/>
          <w14:ligatures w14:val="none"/>
        </w:rPr>
        <w:t xml:space="preserve">Sutikimas išduodamas važiuoti tik ta transporto priemone, už kurią </w:t>
      </w:r>
      <w:r w:rsidR="00B77AF2" w:rsidRPr="00A40261">
        <w:rPr>
          <w:rFonts w:ascii="Times New Roman" w:eastAsia="Times New Roman" w:hAnsi="Times New Roman" w:cs="Times New Roman"/>
          <w:bCs/>
          <w:kern w:val="0"/>
          <w:szCs w:val="20"/>
          <w14:ligatures w14:val="none"/>
        </w:rPr>
        <w:t xml:space="preserve">sumokėtas mokestis. </w:t>
      </w:r>
    </w:p>
    <w:p w14:paraId="32FB2CA1" w14:textId="502BFD52" w:rsidR="00B77AF2" w:rsidRPr="00A40261" w:rsidRDefault="007F616C" w:rsidP="00B77AF2">
      <w:pPr>
        <w:spacing w:after="0" w:line="240" w:lineRule="auto"/>
        <w:ind w:firstLine="851"/>
        <w:jc w:val="both"/>
        <w:rPr>
          <w:rFonts w:ascii="Times New Roman" w:eastAsia="Times New Roman" w:hAnsi="Times New Roman" w:cs="Times New Roman"/>
          <w:bCs/>
          <w:color w:val="000000"/>
          <w:kern w:val="0"/>
          <w:szCs w:val="20"/>
          <w14:ligatures w14:val="none"/>
        </w:rPr>
      </w:pPr>
      <w:r>
        <w:rPr>
          <w:rFonts w:ascii="Times New Roman" w:eastAsia="Times New Roman" w:hAnsi="Times New Roman" w:cs="Times New Roman"/>
          <w:bCs/>
          <w:kern w:val="0"/>
          <w:szCs w:val="20"/>
          <w14:ligatures w14:val="none"/>
        </w:rPr>
        <w:t>6</w:t>
      </w:r>
      <w:r w:rsidR="00B77AF2" w:rsidRPr="00A40261">
        <w:rPr>
          <w:rFonts w:ascii="Times New Roman" w:eastAsia="Times New Roman" w:hAnsi="Times New Roman" w:cs="Times New Roman"/>
          <w:bCs/>
          <w:kern w:val="0"/>
          <w:szCs w:val="20"/>
          <w14:ligatures w14:val="none"/>
        </w:rPr>
        <w:t xml:space="preserve">. Sumokėtas mokestis didžiagabaritės ir (ar) sunkiasvorės transporto priemonės savininko ar valdytojo arba jo įgalioto asmens prašymu gali būti grąžintas arba sumokėta pinigų suma gali būti panaudota sumokėti už važiavimą ta pačia ar kita didžiagabarite ir (ar) sunkiasvore transporto </w:t>
      </w:r>
      <w:r w:rsidR="00B77AF2" w:rsidRPr="00A40261">
        <w:rPr>
          <w:rFonts w:ascii="Times New Roman" w:eastAsia="Times New Roman" w:hAnsi="Times New Roman" w:cs="Times New Roman"/>
          <w:bCs/>
          <w:color w:val="000000"/>
          <w:kern w:val="0"/>
          <w:szCs w:val="20"/>
          <w14:ligatures w14:val="none"/>
        </w:rPr>
        <w:t xml:space="preserve">priemone. </w:t>
      </w:r>
    </w:p>
    <w:p w14:paraId="68EBF67A" w14:textId="5E246A26" w:rsidR="00B77AF2" w:rsidRPr="00B77AF2" w:rsidRDefault="007F616C" w:rsidP="00B77AF2">
      <w:pPr>
        <w:spacing w:after="0" w:line="240" w:lineRule="auto"/>
        <w:ind w:firstLine="851"/>
        <w:jc w:val="both"/>
        <w:rPr>
          <w:rFonts w:ascii="Times New Roman" w:eastAsia="Times New Roman" w:hAnsi="Times New Roman" w:cs="Times New Roman"/>
          <w:bCs/>
          <w:color w:val="000000"/>
          <w:kern w:val="0"/>
          <w:szCs w:val="20"/>
          <w14:ligatures w14:val="none"/>
        </w:rPr>
      </w:pPr>
      <w:r>
        <w:rPr>
          <w:rFonts w:ascii="Times New Roman" w:eastAsia="Times New Roman" w:hAnsi="Times New Roman" w:cs="Times New Roman"/>
          <w:bCs/>
          <w:color w:val="000000"/>
          <w:kern w:val="0"/>
          <w:szCs w:val="20"/>
          <w14:ligatures w14:val="none"/>
        </w:rPr>
        <w:t>7</w:t>
      </w:r>
      <w:r w:rsidR="00A61842" w:rsidRPr="00A40261">
        <w:rPr>
          <w:rFonts w:ascii="Times New Roman" w:eastAsia="Times New Roman" w:hAnsi="Times New Roman" w:cs="Times New Roman"/>
          <w:bCs/>
          <w:color w:val="000000"/>
          <w:kern w:val="0"/>
          <w:szCs w:val="20"/>
          <w14:ligatures w14:val="none"/>
        </w:rPr>
        <w:t>.</w:t>
      </w:r>
      <w:r w:rsidR="00B77AF2" w:rsidRPr="00A40261">
        <w:rPr>
          <w:rFonts w:ascii="Times New Roman" w:eastAsia="Times New Roman" w:hAnsi="Times New Roman" w:cs="Times New Roman"/>
          <w:bCs/>
          <w:color w:val="000000"/>
          <w:kern w:val="0"/>
          <w:szCs w:val="20"/>
          <w14:ligatures w14:val="none"/>
        </w:rPr>
        <w:t xml:space="preserve"> Dėl mokesčio grąžinimo ar panaudojimo sumokėti už važiavimą kita</w:t>
      </w:r>
      <w:r w:rsidR="00B77AF2" w:rsidRPr="00A40261">
        <w:rPr>
          <w:rFonts w:ascii="Times New Roman" w:eastAsia="Times New Roman" w:hAnsi="Times New Roman" w:cs="Times New Roman"/>
          <w:kern w:val="0"/>
          <w:szCs w:val="20"/>
          <w14:ligatures w14:val="none"/>
        </w:rPr>
        <w:t xml:space="preserve"> </w:t>
      </w:r>
      <w:r w:rsidR="00B77AF2" w:rsidRPr="00A40261">
        <w:rPr>
          <w:rFonts w:ascii="Times New Roman" w:eastAsia="Times New Roman" w:hAnsi="Times New Roman" w:cs="Times New Roman"/>
          <w:bCs/>
          <w:color w:val="000000"/>
          <w:kern w:val="0"/>
          <w:szCs w:val="20"/>
          <w14:ligatures w14:val="none"/>
        </w:rPr>
        <w:t xml:space="preserve">didžiagabarite ir (ar) sunkiasvore transporto priemone turi būti kreipiamasi į </w:t>
      </w:r>
      <w:r w:rsidR="00005716" w:rsidRPr="00A40261">
        <w:rPr>
          <w:rFonts w:ascii="Times New Roman" w:eastAsia="Times New Roman" w:hAnsi="Times New Roman" w:cs="Times New Roman"/>
          <w:bCs/>
          <w:color w:val="000000"/>
          <w:kern w:val="0"/>
          <w:szCs w:val="20"/>
          <w14:ligatures w14:val="none"/>
        </w:rPr>
        <w:t>Kaišiadorių</w:t>
      </w:r>
      <w:r w:rsidR="00B77AF2" w:rsidRPr="00A40261">
        <w:rPr>
          <w:rFonts w:ascii="Times New Roman" w:eastAsia="Times New Roman" w:hAnsi="Times New Roman" w:cs="Times New Roman"/>
          <w:bCs/>
          <w:color w:val="000000"/>
          <w:kern w:val="0"/>
          <w:szCs w:val="20"/>
          <w14:ligatures w14:val="none"/>
        </w:rPr>
        <w:t xml:space="preserve"> rajono savivaldybės administraciją raštu</w:t>
      </w:r>
      <w:r w:rsidR="00C67BBA">
        <w:rPr>
          <w:rFonts w:ascii="Times New Roman" w:eastAsia="Times New Roman" w:hAnsi="Times New Roman" w:cs="Times New Roman"/>
          <w:bCs/>
          <w:color w:val="000000"/>
          <w:kern w:val="0"/>
          <w:szCs w:val="20"/>
          <w14:ligatures w14:val="none"/>
        </w:rPr>
        <w:t xml:space="preserve"> arba</w:t>
      </w:r>
      <w:r w:rsidR="00B77AF2" w:rsidRPr="00A40261">
        <w:rPr>
          <w:rFonts w:ascii="Times New Roman" w:eastAsia="Times New Roman" w:hAnsi="Times New Roman" w:cs="Times New Roman"/>
          <w:bCs/>
          <w:color w:val="000000"/>
          <w:kern w:val="0"/>
          <w:szCs w:val="20"/>
          <w14:ligatures w14:val="none"/>
        </w:rPr>
        <w:t xml:space="preserve"> elektroniniu paštu</w:t>
      </w:r>
      <w:r w:rsidR="00C67BBA">
        <w:rPr>
          <w:rFonts w:ascii="Times New Roman" w:eastAsia="Times New Roman" w:hAnsi="Times New Roman" w:cs="Times New Roman"/>
          <w:bCs/>
          <w:color w:val="000000"/>
          <w:kern w:val="0"/>
          <w:szCs w:val="20"/>
          <w14:ligatures w14:val="none"/>
        </w:rPr>
        <w:t>.</w:t>
      </w:r>
    </w:p>
    <w:p w14:paraId="352DCC9C" w14:textId="77777777" w:rsidR="00B77AF2" w:rsidRPr="00B77AF2" w:rsidRDefault="00B77AF2" w:rsidP="00A40261">
      <w:pPr>
        <w:spacing w:after="0" w:line="240" w:lineRule="auto"/>
        <w:jc w:val="both"/>
        <w:rPr>
          <w:rFonts w:ascii="Times New Roman" w:eastAsia="Times New Roman" w:hAnsi="Times New Roman" w:cs="Times New Roman"/>
          <w:bCs/>
          <w:color w:val="000000"/>
          <w:kern w:val="0"/>
          <w:szCs w:val="20"/>
          <w14:ligatures w14:val="none"/>
        </w:rPr>
      </w:pPr>
    </w:p>
    <w:p w14:paraId="390F4BA6" w14:textId="2A6CC8C8" w:rsidR="00B77AF2" w:rsidRPr="006141DD" w:rsidRDefault="00B77AF2" w:rsidP="00B77AF2">
      <w:pPr>
        <w:spacing w:after="0" w:line="240" w:lineRule="auto"/>
        <w:ind w:firstLine="851"/>
        <w:jc w:val="center"/>
        <w:rPr>
          <w:rFonts w:ascii="Times New Roman" w:eastAsia="Times New Roman" w:hAnsi="Times New Roman" w:cs="Times New Roman"/>
          <w:b/>
          <w:kern w:val="0"/>
          <w:szCs w:val="20"/>
          <w14:ligatures w14:val="none"/>
        </w:rPr>
      </w:pPr>
      <w:r w:rsidRPr="006141DD">
        <w:rPr>
          <w:rFonts w:ascii="Times New Roman" w:eastAsia="Times New Roman" w:hAnsi="Times New Roman" w:cs="Times New Roman"/>
          <w:b/>
          <w:kern w:val="0"/>
          <w:szCs w:val="20"/>
          <w14:ligatures w14:val="none"/>
        </w:rPr>
        <w:t>I</w:t>
      </w:r>
      <w:r w:rsidR="0027132E" w:rsidRPr="006141DD">
        <w:rPr>
          <w:rFonts w:ascii="Times New Roman" w:eastAsia="Times New Roman" w:hAnsi="Times New Roman" w:cs="Times New Roman"/>
          <w:b/>
          <w:kern w:val="0"/>
          <w:szCs w:val="20"/>
          <w14:ligatures w14:val="none"/>
        </w:rPr>
        <w:t>II</w:t>
      </w:r>
      <w:r w:rsidRPr="006141DD">
        <w:rPr>
          <w:rFonts w:ascii="Times New Roman" w:eastAsia="Times New Roman" w:hAnsi="Times New Roman" w:cs="Times New Roman"/>
          <w:b/>
          <w:kern w:val="0"/>
          <w:szCs w:val="20"/>
          <w14:ligatures w14:val="none"/>
        </w:rPr>
        <w:t xml:space="preserve"> SKYRIUS </w:t>
      </w:r>
    </w:p>
    <w:p w14:paraId="1AD5E404" w14:textId="77777777" w:rsidR="00B77AF2" w:rsidRPr="006141DD" w:rsidRDefault="00B77AF2" w:rsidP="00B77AF2">
      <w:pPr>
        <w:spacing w:after="0" w:line="240" w:lineRule="auto"/>
        <w:ind w:firstLine="851"/>
        <w:jc w:val="center"/>
        <w:rPr>
          <w:rFonts w:ascii="Times New Roman" w:eastAsia="Times New Roman" w:hAnsi="Times New Roman" w:cs="Times New Roman"/>
          <w:b/>
          <w:kern w:val="0"/>
          <w:szCs w:val="20"/>
          <w14:ligatures w14:val="none"/>
        </w:rPr>
      </w:pPr>
      <w:r w:rsidRPr="006141DD">
        <w:rPr>
          <w:rFonts w:ascii="Times New Roman" w:eastAsia="Times New Roman" w:hAnsi="Times New Roman" w:cs="Times New Roman"/>
          <w:b/>
          <w:kern w:val="0"/>
          <w:szCs w:val="20"/>
          <w14:ligatures w14:val="none"/>
        </w:rPr>
        <w:t xml:space="preserve">MOKESČIO APSKAIČIAVIMO TVARKA IR DYDŽIAI </w:t>
      </w:r>
    </w:p>
    <w:p w14:paraId="1A993696" w14:textId="77777777" w:rsidR="00B77AF2" w:rsidRPr="006141DD" w:rsidRDefault="00B77AF2" w:rsidP="00B77AF2">
      <w:pPr>
        <w:spacing w:after="0" w:line="240" w:lineRule="auto"/>
        <w:ind w:firstLine="851"/>
        <w:jc w:val="center"/>
        <w:rPr>
          <w:rFonts w:ascii="Times New Roman" w:eastAsia="Times New Roman" w:hAnsi="Times New Roman" w:cs="Times New Roman"/>
          <w:b/>
          <w:kern w:val="0"/>
          <w:szCs w:val="20"/>
          <w14:ligatures w14:val="none"/>
        </w:rPr>
      </w:pPr>
    </w:p>
    <w:p w14:paraId="02CFD6C3" w14:textId="1825F908" w:rsidR="00B77AF2" w:rsidRPr="006141DD" w:rsidRDefault="007F616C"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szCs w:val="20"/>
          <w14:ligatures w14:val="none"/>
        </w:rPr>
        <w:lastRenderedPageBreak/>
        <w:t>8</w:t>
      </w:r>
      <w:r w:rsidR="00B77AF2" w:rsidRPr="006141DD">
        <w:rPr>
          <w:rFonts w:ascii="Times New Roman" w:eastAsia="Times New Roman" w:hAnsi="Times New Roman" w:cs="Times New Roman"/>
          <w:kern w:val="0"/>
          <w:szCs w:val="20"/>
          <w14:ligatures w14:val="none"/>
        </w:rPr>
        <w:t xml:space="preserve">. Už naudojimąsi </w:t>
      </w:r>
      <w:r w:rsidR="001C513E" w:rsidRPr="006141DD">
        <w:rPr>
          <w:rFonts w:ascii="Times New Roman" w:eastAsia="Times New Roman" w:hAnsi="Times New Roman" w:cs="Times New Roman"/>
          <w:kern w:val="0"/>
          <w:szCs w:val="20"/>
          <w14:ligatures w14:val="none"/>
        </w:rPr>
        <w:t>Kaišiadorių</w:t>
      </w:r>
      <w:r w:rsidR="00B77AF2" w:rsidRPr="006141DD">
        <w:rPr>
          <w:rFonts w:ascii="Times New Roman" w:eastAsia="Times New Roman" w:hAnsi="Times New Roman" w:cs="Times New Roman"/>
          <w:kern w:val="0"/>
          <w:szCs w:val="20"/>
          <w14:ligatures w14:val="none"/>
        </w:rPr>
        <w:t xml:space="preserve"> rajono savivaldybės vietinės reikšmės viešaisiais keliais važiuojant transporto priemonėmis, kurių matmenys su kroviniu ar be jo viršija maksimalius leidžiamus, transporto priemonių savininkai ar valdytojai arba jų įgalioti asmenys moka 1 lentelėje nurodyto dydžio mokestį. </w:t>
      </w:r>
    </w:p>
    <w:p w14:paraId="7A6EA824" w14:textId="77777777" w:rsidR="00B77AF2" w:rsidRPr="006141DD" w:rsidRDefault="00B77AF2" w:rsidP="00B77AF2">
      <w:pPr>
        <w:spacing w:after="0" w:line="240" w:lineRule="auto"/>
        <w:jc w:val="both"/>
        <w:rPr>
          <w:rFonts w:ascii="Times New Roman" w:eastAsia="Times New Roman" w:hAnsi="Times New Roman" w:cs="Times New Roman"/>
          <w:kern w:val="0"/>
          <w:szCs w:val="20"/>
          <w14:ligatures w14:val="none"/>
        </w:rPr>
      </w:pPr>
    </w:p>
    <w:p w14:paraId="02355ADB" w14:textId="77777777" w:rsidR="00B77AF2" w:rsidRPr="006141DD" w:rsidRDefault="00B77AF2" w:rsidP="00B77AF2">
      <w:pPr>
        <w:spacing w:after="0" w:line="240" w:lineRule="auto"/>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 xml:space="preserve">1 lentelė </w:t>
      </w:r>
    </w:p>
    <w:tbl>
      <w:tblPr>
        <w:tblW w:w="9684" w:type="dxa"/>
        <w:tblInd w:w="108" w:type="dxa"/>
        <w:tblCellMar>
          <w:left w:w="0" w:type="dxa"/>
          <w:right w:w="0" w:type="dxa"/>
        </w:tblCellMar>
        <w:tblLook w:val="04A0" w:firstRow="1" w:lastRow="0" w:firstColumn="1" w:lastColumn="0" w:noHBand="0" w:noVBand="1"/>
      </w:tblPr>
      <w:tblGrid>
        <w:gridCol w:w="977"/>
        <w:gridCol w:w="1684"/>
        <w:gridCol w:w="1449"/>
        <w:gridCol w:w="1774"/>
        <w:gridCol w:w="1694"/>
        <w:gridCol w:w="2106"/>
      </w:tblGrid>
      <w:tr w:rsidR="00B77AF2" w:rsidRPr="006141DD" w14:paraId="240C9F90" w14:textId="77777777" w:rsidTr="00F65302">
        <w:trPr>
          <w:trHeight w:val="333"/>
        </w:trPr>
        <w:tc>
          <w:tcPr>
            <w:tcW w:w="411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EB2BA5"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Didžiausi leidžiami matmenys viršyti (centimetrais)</w:t>
            </w:r>
          </w:p>
        </w:tc>
        <w:tc>
          <w:tcPr>
            <w:tcW w:w="55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F6399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Mokesčio dydis (eurais)</w:t>
            </w:r>
          </w:p>
        </w:tc>
      </w:tr>
      <w:tr w:rsidR="00B77AF2" w:rsidRPr="006141DD" w14:paraId="2F138334" w14:textId="77777777" w:rsidTr="00F65302">
        <w:trPr>
          <w:trHeight w:val="748"/>
        </w:trPr>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52304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Aukštis</w:t>
            </w:r>
          </w:p>
        </w:tc>
        <w:tc>
          <w:tcPr>
            <w:tcW w:w="1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11F86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Plotis</w:t>
            </w:r>
          </w:p>
        </w:tc>
        <w:tc>
          <w:tcPr>
            <w:tcW w:w="14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72F8C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Ilgis</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BFE6E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Vienkartinis tarifas, iki 10 kilometrų</w:t>
            </w:r>
          </w:p>
        </w:tc>
        <w:tc>
          <w:tcPr>
            <w:tcW w:w="1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0B081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Mėnesio tarifas</w:t>
            </w:r>
          </w:p>
        </w:tc>
        <w:tc>
          <w:tcPr>
            <w:tcW w:w="2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42F73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Metų tarifas</w:t>
            </w:r>
          </w:p>
        </w:tc>
      </w:tr>
      <w:tr w:rsidR="00B77AF2" w:rsidRPr="006141DD" w14:paraId="46AE5B9E" w14:textId="77777777" w:rsidTr="00F65302">
        <w:trPr>
          <w:trHeight w:val="333"/>
        </w:trPr>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9D238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c>
          <w:tcPr>
            <w:tcW w:w="1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68D06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10–20</w:t>
            </w:r>
          </w:p>
        </w:tc>
        <w:tc>
          <w:tcPr>
            <w:tcW w:w="14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0EE70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C14CC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1,70</w:t>
            </w:r>
          </w:p>
        </w:tc>
        <w:tc>
          <w:tcPr>
            <w:tcW w:w="1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AA932F"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81</w:t>
            </w:r>
          </w:p>
        </w:tc>
        <w:tc>
          <w:tcPr>
            <w:tcW w:w="2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DD2A5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405</w:t>
            </w:r>
          </w:p>
        </w:tc>
      </w:tr>
      <w:tr w:rsidR="00B77AF2" w:rsidRPr="006141DD" w14:paraId="4422166F" w14:textId="77777777" w:rsidTr="00F65302">
        <w:trPr>
          <w:trHeight w:val="333"/>
        </w:trPr>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FD9A9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11–30</w:t>
            </w:r>
          </w:p>
        </w:tc>
        <w:tc>
          <w:tcPr>
            <w:tcW w:w="1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202C5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21–60</w:t>
            </w:r>
          </w:p>
        </w:tc>
        <w:tc>
          <w:tcPr>
            <w:tcW w:w="14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51896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101–300</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11FE8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2,00</w:t>
            </w:r>
          </w:p>
        </w:tc>
        <w:tc>
          <w:tcPr>
            <w:tcW w:w="1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5F585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94</w:t>
            </w:r>
          </w:p>
        </w:tc>
        <w:tc>
          <w:tcPr>
            <w:tcW w:w="2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CDCC4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473</w:t>
            </w:r>
          </w:p>
        </w:tc>
      </w:tr>
      <w:tr w:rsidR="00B77AF2" w:rsidRPr="006141DD" w14:paraId="78F80156" w14:textId="77777777" w:rsidTr="00F65302">
        <w:trPr>
          <w:trHeight w:val="333"/>
        </w:trPr>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C36FF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31–50</w:t>
            </w:r>
          </w:p>
        </w:tc>
        <w:tc>
          <w:tcPr>
            <w:tcW w:w="1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AB808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61–100</w:t>
            </w:r>
          </w:p>
        </w:tc>
        <w:tc>
          <w:tcPr>
            <w:tcW w:w="14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6E38B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301–500</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82D2D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2,10</w:t>
            </w:r>
          </w:p>
        </w:tc>
        <w:tc>
          <w:tcPr>
            <w:tcW w:w="1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DF86C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101</w:t>
            </w:r>
          </w:p>
        </w:tc>
        <w:tc>
          <w:tcPr>
            <w:tcW w:w="2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435A9C"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506</w:t>
            </w:r>
          </w:p>
        </w:tc>
      </w:tr>
    </w:tbl>
    <w:p w14:paraId="5D584B62" w14:textId="77777777" w:rsidR="00B77AF2" w:rsidRPr="006141DD" w:rsidRDefault="00B77AF2" w:rsidP="00B77AF2">
      <w:pPr>
        <w:spacing w:after="0" w:line="240" w:lineRule="auto"/>
        <w:ind w:firstLine="851"/>
        <w:jc w:val="both"/>
        <w:rPr>
          <w:rFonts w:ascii="Times New Roman" w:eastAsia="Times New Roman" w:hAnsi="Times New Roman" w:cs="Times New Roman"/>
          <w:kern w:val="0"/>
          <w:szCs w:val="20"/>
          <w14:ligatures w14:val="none"/>
        </w:rPr>
      </w:pPr>
    </w:p>
    <w:p w14:paraId="1F50D448" w14:textId="4977FC28" w:rsidR="00B77AF2" w:rsidRPr="006141DD" w:rsidRDefault="007F616C" w:rsidP="00B77AF2">
      <w:pPr>
        <w:spacing w:after="0" w:line="240" w:lineRule="auto"/>
        <w:ind w:firstLine="851"/>
        <w:jc w:val="both"/>
        <w:rPr>
          <w:rFonts w:ascii="Times New Roman" w:eastAsia="Times New Roman" w:hAnsi="Times New Roman" w:cs="Times New Roman"/>
          <w:bCs/>
          <w:color w:val="000000"/>
          <w:kern w:val="0"/>
          <w:szCs w:val="20"/>
          <w14:ligatures w14:val="none"/>
        </w:rPr>
      </w:pPr>
      <w:r>
        <w:rPr>
          <w:rFonts w:ascii="Times New Roman" w:eastAsia="Times New Roman" w:hAnsi="Times New Roman" w:cs="Times New Roman"/>
          <w:kern w:val="0"/>
          <w:szCs w:val="20"/>
          <w14:ligatures w14:val="none"/>
        </w:rPr>
        <w:t>9</w:t>
      </w:r>
      <w:r w:rsidR="00B77AF2" w:rsidRPr="006141DD">
        <w:rPr>
          <w:rFonts w:ascii="Times New Roman" w:eastAsia="Times New Roman" w:hAnsi="Times New Roman" w:cs="Times New Roman"/>
          <w:kern w:val="0"/>
          <w:szCs w:val="20"/>
          <w14:ligatures w14:val="none"/>
        </w:rPr>
        <w:t xml:space="preserve">. Jeigu 1 lentelėje nurodyti transporto priemonės ar jų junginio matmenys su kroviniu ar be jo yra didesni už didžiausius leidžiamus matmenis daugiau negu nurodyta lentelėje, transporto priemonė ar jų junginys tampa ypač pavojinga saugiam eismui. Tokioms didžiagabaritėms motorinėms transporto priemonėms ar jų junginiams taikomas vienkartinis mokestis, kuris apskaičiuojamas taip: prie didžiausio ribinio tarifo pridedamas papildomas 0,28 euro mokestis už kiekvieno didžiausio leidžiamo matmens viršijimą, t. y. už kiekvieną aukščio viršijimą 10 cm, pločio viršijimą 10 cm ar ilgio viršijimą 1 m, ir dauginama iš koeficiento 1,5. Visais atvejais, jeigu viršijami du ar visi trys matmenys, mokestis nustatomas sumuojant mokesčius už atskirų didžiausių leidžiamų matmenų viršijimą. </w:t>
      </w:r>
    </w:p>
    <w:p w14:paraId="7AEC9449" w14:textId="0386D63C"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0</w:t>
      </w:r>
      <w:r w:rsidR="00B77AF2" w:rsidRPr="006141DD">
        <w:rPr>
          <w:rFonts w:ascii="Times New Roman" w:eastAsia="Times New Roman" w:hAnsi="Times New Roman" w:cs="Times New Roman"/>
          <w:kern w:val="0"/>
          <w:szCs w:val="20"/>
          <w14:ligatures w14:val="none"/>
        </w:rPr>
        <w:t xml:space="preserve">. Už naudojimąsi </w:t>
      </w:r>
      <w:r w:rsidR="001C513E" w:rsidRPr="006141DD">
        <w:rPr>
          <w:rFonts w:ascii="Times New Roman" w:eastAsia="Times New Roman" w:hAnsi="Times New Roman" w:cs="Times New Roman"/>
          <w:kern w:val="0"/>
          <w:szCs w:val="20"/>
          <w14:ligatures w14:val="none"/>
        </w:rPr>
        <w:t>Kaišiadorių</w:t>
      </w:r>
      <w:r w:rsidR="00B77AF2" w:rsidRPr="006141DD">
        <w:rPr>
          <w:rFonts w:ascii="Times New Roman" w:eastAsia="Times New Roman" w:hAnsi="Times New Roman" w:cs="Times New Roman"/>
          <w:kern w:val="0"/>
          <w:szCs w:val="20"/>
          <w14:ligatures w14:val="none"/>
        </w:rPr>
        <w:t xml:space="preserve"> rajono savivaldybės vietinės reikšmės viešaisiais keliais važiuojant sunkiasvorėmis motorinėmis transporto priemonėmis, kai ašies (ašių) apkrova su kroviniu ar be jo viršija maksimalius leidžiamus dydžius, sunkiasvorių motorinių transporto priemonių savininkai ar valdytojai arba jų įgalioti asmenys moka 2 lentelėje nurodyto dydžio mokestį. </w:t>
      </w:r>
    </w:p>
    <w:p w14:paraId="6101B552" w14:textId="77777777" w:rsidR="00B77AF2" w:rsidRPr="006141DD" w:rsidRDefault="00B77AF2" w:rsidP="00B77AF2">
      <w:pPr>
        <w:spacing w:after="0" w:line="240" w:lineRule="auto"/>
        <w:jc w:val="both"/>
        <w:rPr>
          <w:rFonts w:ascii="Times New Roman" w:eastAsia="Times New Roman" w:hAnsi="Times New Roman" w:cs="Times New Roman"/>
          <w:kern w:val="0"/>
          <w:szCs w:val="20"/>
          <w14:ligatures w14:val="none"/>
        </w:rPr>
      </w:pPr>
    </w:p>
    <w:p w14:paraId="1995EDEC" w14:textId="77777777" w:rsidR="00B77AF2" w:rsidRPr="006141DD" w:rsidRDefault="00B77AF2" w:rsidP="00B77AF2">
      <w:pPr>
        <w:spacing w:after="0" w:line="240" w:lineRule="auto"/>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 xml:space="preserve">2 lentelė </w:t>
      </w:r>
    </w:p>
    <w:tbl>
      <w:tblPr>
        <w:tblW w:w="9533" w:type="dxa"/>
        <w:tblInd w:w="108" w:type="dxa"/>
        <w:tblCellMar>
          <w:left w:w="0" w:type="dxa"/>
          <w:right w:w="0" w:type="dxa"/>
        </w:tblCellMar>
        <w:tblLook w:val="04A0" w:firstRow="1" w:lastRow="0" w:firstColumn="1" w:lastColumn="0" w:noHBand="0" w:noVBand="1"/>
      </w:tblPr>
      <w:tblGrid>
        <w:gridCol w:w="3546"/>
        <w:gridCol w:w="3060"/>
        <w:gridCol w:w="2927"/>
      </w:tblGrid>
      <w:tr w:rsidR="00B77AF2" w:rsidRPr="006141DD" w14:paraId="066253E4" w14:textId="77777777" w:rsidTr="00F65302">
        <w:trPr>
          <w:trHeight w:val="47"/>
        </w:trPr>
        <w:tc>
          <w:tcPr>
            <w:tcW w:w="354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D53620"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Didžiausia leidžiama ašies (ašių) apkrova viršyta (tonomis)</w:t>
            </w:r>
          </w:p>
        </w:tc>
        <w:tc>
          <w:tcPr>
            <w:tcW w:w="598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8A36BA"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Mokesčio dydis (eurais)</w:t>
            </w:r>
          </w:p>
        </w:tc>
      </w:tr>
      <w:tr w:rsidR="00B77AF2" w:rsidRPr="006141DD" w14:paraId="29E16027" w14:textId="77777777" w:rsidTr="00F65302">
        <w:trPr>
          <w:trHeight w:val="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390EE6" w14:textId="77777777" w:rsidR="00B77AF2" w:rsidRPr="006141DD" w:rsidRDefault="00B77AF2" w:rsidP="00B77AF2">
            <w:pPr>
              <w:spacing w:after="0" w:line="240" w:lineRule="auto"/>
              <w:rPr>
                <w:rFonts w:ascii="Times New Roman" w:eastAsia="Times New Roman" w:hAnsi="Times New Roman" w:cs="Times New Roman"/>
                <w:kern w:val="0"/>
                <w14:ligatures w14:val="none"/>
              </w:rPr>
            </w:pP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FD427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Vienkartinis, iki 10 kilometrų</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EB3F1F"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 xml:space="preserve">Mėnesio </w:t>
            </w:r>
          </w:p>
        </w:tc>
      </w:tr>
      <w:tr w:rsidR="00B77AF2" w:rsidRPr="006141DD" w14:paraId="13B7FC55"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32947B"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0,6–1</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770422"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0,97</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E650D5"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68</w:t>
            </w:r>
          </w:p>
        </w:tc>
      </w:tr>
      <w:tr w:rsidR="00B77AF2" w:rsidRPr="006141DD" w14:paraId="3A76603C"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58139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1,1–1,5</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F418A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1,52</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62196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107</w:t>
            </w:r>
          </w:p>
        </w:tc>
      </w:tr>
      <w:tr w:rsidR="00B77AF2" w:rsidRPr="006141DD" w14:paraId="51835C08"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6BE6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1,6–2</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D26E40"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2,22</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DC4D0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155</w:t>
            </w:r>
          </w:p>
        </w:tc>
      </w:tr>
      <w:tr w:rsidR="00B77AF2" w:rsidRPr="006141DD" w14:paraId="25BB55DC"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6E86FC"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2,1–3</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3D307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3,85</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9F51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269</w:t>
            </w:r>
          </w:p>
        </w:tc>
      </w:tr>
      <w:tr w:rsidR="00B77AF2" w:rsidRPr="006141DD" w14:paraId="29655D77"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D993B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3,1–4</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05AA0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6,25</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59A03F"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437</w:t>
            </w:r>
          </w:p>
        </w:tc>
      </w:tr>
      <w:tr w:rsidR="00B77AF2" w:rsidRPr="006141DD" w14:paraId="491C5E3D"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0BF6A22"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4,1–5</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57744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9,03</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142D5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514EF12F"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5818C2"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5,1–6</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BAB912"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11,12</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5AC54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7917CEF0"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87815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6,1–7</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7A150A"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13,20</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85F51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01174BA8" w14:textId="77777777" w:rsidTr="00F65302">
        <w:trPr>
          <w:trHeight w:val="65"/>
        </w:trPr>
        <w:tc>
          <w:tcPr>
            <w:tcW w:w="3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6AC2C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7,1–8 (įskaitytinai)</w:t>
            </w:r>
          </w:p>
        </w:tc>
        <w:tc>
          <w:tcPr>
            <w:tcW w:w="3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BE197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15,98</w:t>
            </w:r>
          </w:p>
        </w:tc>
        <w:tc>
          <w:tcPr>
            <w:tcW w:w="2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2C7C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bl>
    <w:p w14:paraId="75BE1337" w14:textId="77777777" w:rsidR="00B77AF2" w:rsidRPr="006141DD" w:rsidRDefault="00B77AF2" w:rsidP="00B77AF2">
      <w:pPr>
        <w:tabs>
          <w:tab w:val="left" w:pos="1134"/>
        </w:tabs>
        <w:spacing w:after="0" w:line="240" w:lineRule="auto"/>
        <w:ind w:firstLine="851"/>
        <w:jc w:val="both"/>
        <w:rPr>
          <w:rFonts w:ascii="Times New Roman" w:eastAsia="Times New Roman" w:hAnsi="Times New Roman" w:cs="Times New Roman"/>
          <w:kern w:val="0"/>
          <w:szCs w:val="20"/>
          <w14:ligatures w14:val="none"/>
        </w:rPr>
      </w:pPr>
    </w:p>
    <w:p w14:paraId="17F4251D" w14:textId="33D32275" w:rsidR="00B77AF2" w:rsidRPr="006141DD" w:rsidRDefault="00A61842" w:rsidP="00B77AF2">
      <w:pPr>
        <w:spacing w:after="0" w:line="240" w:lineRule="auto"/>
        <w:ind w:firstLine="851"/>
        <w:jc w:val="both"/>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1</w:t>
      </w:r>
      <w:r w:rsidR="00B77AF2" w:rsidRPr="006141DD">
        <w:rPr>
          <w:rFonts w:ascii="Times New Roman" w:eastAsia="Times New Roman" w:hAnsi="Times New Roman" w:cs="Times New Roman"/>
          <w:kern w:val="0"/>
          <w:szCs w:val="20"/>
          <w14:ligatures w14:val="none"/>
        </w:rPr>
        <w:t xml:space="preserve">. Mokestis nustatomas sumuojant mokesčius už kiekvienos ašies (ašių) didžiausios leidžiamos ašies (ašių) apkrovos </w:t>
      </w:r>
      <w:r w:rsidR="00B77AF2" w:rsidRPr="006141DD">
        <w:rPr>
          <w:rFonts w:ascii="Times New Roman" w:eastAsia="Times New Roman" w:hAnsi="Times New Roman" w:cs="Times New Roman"/>
          <w:kern w:val="0"/>
          <w14:ligatures w14:val="none"/>
        </w:rPr>
        <w:t xml:space="preserve">viršijimą. Jeigu sunkiasvorės motorinės transporto priemonės ar jų junginio ašies (ašių) apkrova su kroviniu ar be jo viršija 8 t, tokioms sunkiasvorėms motorinėms transporto priemonėms ar jų junginiams taikomas vienkartinis tarifas, kuris apskaičiuojamas taip: prie didžiausiojo ribinio tarifo pridedamas papildomas 2 eurų mokestis už kiekvieną ašies (ašių) apkrovos viršijimą 1 toną. </w:t>
      </w:r>
    </w:p>
    <w:p w14:paraId="0C40796B" w14:textId="6459071E"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2</w:t>
      </w:r>
      <w:r w:rsidR="00B77AF2" w:rsidRPr="006141DD">
        <w:rPr>
          <w:rFonts w:ascii="Times New Roman" w:eastAsia="Times New Roman" w:hAnsi="Times New Roman" w:cs="Times New Roman"/>
          <w:kern w:val="0"/>
          <w:szCs w:val="20"/>
          <w14:ligatures w14:val="none"/>
        </w:rPr>
        <w:t xml:space="preserve">. Už naudojimąsi </w:t>
      </w:r>
      <w:r w:rsidR="001C513E" w:rsidRPr="006141DD">
        <w:rPr>
          <w:rFonts w:ascii="Times New Roman" w:eastAsia="Times New Roman" w:hAnsi="Times New Roman" w:cs="Times New Roman"/>
          <w:kern w:val="0"/>
          <w:szCs w:val="20"/>
          <w14:ligatures w14:val="none"/>
        </w:rPr>
        <w:t>Kaišiadorių</w:t>
      </w:r>
      <w:r w:rsidR="00B77AF2" w:rsidRPr="006141DD">
        <w:rPr>
          <w:rFonts w:ascii="Times New Roman" w:eastAsia="Times New Roman" w:hAnsi="Times New Roman" w:cs="Times New Roman"/>
          <w:kern w:val="0"/>
          <w:szCs w:val="20"/>
          <w14:ligatures w14:val="none"/>
        </w:rPr>
        <w:t xml:space="preserve"> rajono savivaldybės vietinės reikšmės viešaisiais keliais važiuojant sunkiasvoriais traktoriais ir savaeigėmis mašinomis ar jų junginiais, kurių ašies (ašių) </w:t>
      </w:r>
      <w:r w:rsidR="00B77AF2" w:rsidRPr="006141DD">
        <w:rPr>
          <w:rFonts w:ascii="Times New Roman" w:eastAsia="Times New Roman" w:hAnsi="Times New Roman" w:cs="Times New Roman"/>
          <w:kern w:val="0"/>
          <w:szCs w:val="20"/>
          <w14:ligatures w14:val="none"/>
        </w:rPr>
        <w:lastRenderedPageBreak/>
        <w:t xml:space="preserve">apkrova viršija maksimalius leidžiamus dydžius, sunkiasvorių traktorių ir savaeigių mašinų ar jų junginių savininkai ar valdytojai arba jų įgalioti asmenys moka 3 lentelėje nurodyto dydžio mokestį. </w:t>
      </w:r>
    </w:p>
    <w:p w14:paraId="207EB3F9" w14:textId="77777777" w:rsidR="00B77AF2" w:rsidRPr="006141DD" w:rsidRDefault="00B77AF2" w:rsidP="00B77AF2">
      <w:pPr>
        <w:spacing w:after="0" w:line="240" w:lineRule="auto"/>
        <w:jc w:val="both"/>
        <w:rPr>
          <w:rFonts w:ascii="Times New Roman" w:eastAsia="Times New Roman" w:hAnsi="Times New Roman" w:cs="Times New Roman"/>
          <w:kern w:val="0"/>
          <w:szCs w:val="20"/>
          <w14:ligatures w14:val="none"/>
        </w:rPr>
      </w:pPr>
    </w:p>
    <w:p w14:paraId="37CB107A" w14:textId="77777777" w:rsidR="00B77AF2" w:rsidRPr="006141DD" w:rsidRDefault="00B77AF2" w:rsidP="00B77AF2">
      <w:pPr>
        <w:spacing w:after="0" w:line="240" w:lineRule="auto"/>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3 lentelė</w:t>
      </w:r>
    </w:p>
    <w:tbl>
      <w:tblPr>
        <w:tblW w:w="944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2"/>
        <w:gridCol w:w="3364"/>
        <w:gridCol w:w="2874"/>
      </w:tblGrid>
      <w:tr w:rsidR="00B77AF2" w:rsidRPr="006141DD" w14:paraId="38BB5946" w14:textId="77777777" w:rsidTr="00F65302">
        <w:trPr>
          <w:trHeight w:val="283"/>
        </w:trPr>
        <w:tc>
          <w:tcPr>
            <w:tcW w:w="3202" w:type="dxa"/>
            <w:vMerge w:val="restart"/>
            <w:tcMar>
              <w:top w:w="0" w:type="dxa"/>
              <w:left w:w="108" w:type="dxa"/>
              <w:bottom w:w="0" w:type="dxa"/>
              <w:right w:w="108" w:type="dxa"/>
            </w:tcMar>
            <w:vAlign w:val="center"/>
            <w:hideMark/>
          </w:tcPr>
          <w:p w14:paraId="0443FAEE"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 xml:space="preserve">Didžiausia leidžiama ašies (ašių) apkrova viršyta (tonomis) </w:t>
            </w:r>
          </w:p>
        </w:tc>
        <w:tc>
          <w:tcPr>
            <w:tcW w:w="6238" w:type="dxa"/>
            <w:gridSpan w:val="2"/>
            <w:tcMar>
              <w:top w:w="0" w:type="dxa"/>
              <w:left w:w="108" w:type="dxa"/>
              <w:bottom w:w="0" w:type="dxa"/>
              <w:right w:w="108" w:type="dxa"/>
            </w:tcMar>
            <w:vAlign w:val="center"/>
            <w:hideMark/>
          </w:tcPr>
          <w:p w14:paraId="3EFE3170"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Mokesčio dydis (eurais)</w:t>
            </w:r>
          </w:p>
        </w:tc>
      </w:tr>
      <w:tr w:rsidR="00B77AF2" w:rsidRPr="006141DD" w14:paraId="06FFD053" w14:textId="77777777" w:rsidTr="00F65302">
        <w:trPr>
          <w:trHeight w:val="246"/>
        </w:trPr>
        <w:tc>
          <w:tcPr>
            <w:tcW w:w="0" w:type="auto"/>
            <w:vMerge/>
            <w:vAlign w:val="center"/>
            <w:hideMark/>
          </w:tcPr>
          <w:p w14:paraId="065CA621" w14:textId="77777777" w:rsidR="00B77AF2" w:rsidRPr="006141DD" w:rsidRDefault="00B77AF2" w:rsidP="00B77AF2">
            <w:pPr>
              <w:spacing w:after="0" w:line="240" w:lineRule="auto"/>
              <w:rPr>
                <w:rFonts w:ascii="Times New Roman" w:eastAsia="Times New Roman" w:hAnsi="Times New Roman" w:cs="Times New Roman"/>
                <w:kern w:val="0"/>
                <w14:ligatures w14:val="none"/>
              </w:rPr>
            </w:pPr>
          </w:p>
        </w:tc>
        <w:tc>
          <w:tcPr>
            <w:tcW w:w="3364" w:type="dxa"/>
            <w:tcMar>
              <w:top w:w="0" w:type="dxa"/>
              <w:left w:w="108" w:type="dxa"/>
              <w:bottom w:w="0" w:type="dxa"/>
              <w:right w:w="108" w:type="dxa"/>
            </w:tcMar>
            <w:vAlign w:val="center"/>
            <w:hideMark/>
          </w:tcPr>
          <w:p w14:paraId="2B5DEF5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Vienkartinis, iki 10 kilometrų</w:t>
            </w:r>
          </w:p>
        </w:tc>
        <w:tc>
          <w:tcPr>
            <w:tcW w:w="2873" w:type="dxa"/>
            <w:tcMar>
              <w:top w:w="0" w:type="dxa"/>
              <w:left w:w="108" w:type="dxa"/>
              <w:bottom w:w="0" w:type="dxa"/>
              <w:right w:w="108" w:type="dxa"/>
            </w:tcMar>
            <w:vAlign w:val="center"/>
            <w:hideMark/>
          </w:tcPr>
          <w:p w14:paraId="4DB3D504"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Mėnesio</w:t>
            </w:r>
          </w:p>
        </w:tc>
      </w:tr>
      <w:tr w:rsidR="00B77AF2" w:rsidRPr="006141DD" w14:paraId="1D2E3660" w14:textId="77777777" w:rsidTr="00F65302">
        <w:trPr>
          <w:trHeight w:val="221"/>
        </w:trPr>
        <w:tc>
          <w:tcPr>
            <w:tcW w:w="3202" w:type="dxa"/>
            <w:tcMar>
              <w:top w:w="0" w:type="dxa"/>
              <w:left w:w="108" w:type="dxa"/>
              <w:bottom w:w="0" w:type="dxa"/>
              <w:right w:w="108" w:type="dxa"/>
            </w:tcMar>
            <w:vAlign w:val="center"/>
            <w:hideMark/>
          </w:tcPr>
          <w:p w14:paraId="1EE7B9C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0,6–1</w:t>
            </w:r>
          </w:p>
        </w:tc>
        <w:tc>
          <w:tcPr>
            <w:tcW w:w="3364" w:type="dxa"/>
            <w:tcMar>
              <w:top w:w="0" w:type="dxa"/>
              <w:left w:w="108" w:type="dxa"/>
              <w:bottom w:w="0" w:type="dxa"/>
              <w:right w:w="108" w:type="dxa"/>
            </w:tcMar>
            <w:vAlign w:val="center"/>
            <w:hideMark/>
          </w:tcPr>
          <w:p w14:paraId="3ACEAE8E"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0,32</w:t>
            </w:r>
          </w:p>
        </w:tc>
        <w:tc>
          <w:tcPr>
            <w:tcW w:w="2873" w:type="dxa"/>
            <w:tcMar>
              <w:top w:w="0" w:type="dxa"/>
              <w:left w:w="108" w:type="dxa"/>
              <w:bottom w:w="0" w:type="dxa"/>
              <w:right w:w="108" w:type="dxa"/>
            </w:tcMar>
            <w:vAlign w:val="center"/>
            <w:hideMark/>
          </w:tcPr>
          <w:p w14:paraId="260B5E52"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22</w:t>
            </w:r>
          </w:p>
        </w:tc>
      </w:tr>
      <w:tr w:rsidR="00B77AF2" w:rsidRPr="006141DD" w14:paraId="07E5FC50" w14:textId="77777777" w:rsidTr="00F65302">
        <w:trPr>
          <w:trHeight w:val="221"/>
        </w:trPr>
        <w:tc>
          <w:tcPr>
            <w:tcW w:w="3202" w:type="dxa"/>
            <w:tcMar>
              <w:top w:w="0" w:type="dxa"/>
              <w:left w:w="108" w:type="dxa"/>
              <w:bottom w:w="0" w:type="dxa"/>
              <w:right w:w="108" w:type="dxa"/>
            </w:tcMar>
            <w:vAlign w:val="center"/>
            <w:hideMark/>
          </w:tcPr>
          <w:p w14:paraId="10E8B86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1,1–1,5</w:t>
            </w:r>
          </w:p>
        </w:tc>
        <w:tc>
          <w:tcPr>
            <w:tcW w:w="3364" w:type="dxa"/>
            <w:tcMar>
              <w:top w:w="0" w:type="dxa"/>
              <w:left w:w="108" w:type="dxa"/>
              <w:bottom w:w="0" w:type="dxa"/>
              <w:right w:w="108" w:type="dxa"/>
            </w:tcMar>
            <w:vAlign w:val="center"/>
            <w:hideMark/>
          </w:tcPr>
          <w:p w14:paraId="4AF6EB62"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0,51</w:t>
            </w:r>
          </w:p>
        </w:tc>
        <w:tc>
          <w:tcPr>
            <w:tcW w:w="2873" w:type="dxa"/>
            <w:tcMar>
              <w:top w:w="0" w:type="dxa"/>
              <w:left w:w="108" w:type="dxa"/>
              <w:bottom w:w="0" w:type="dxa"/>
              <w:right w:w="108" w:type="dxa"/>
            </w:tcMar>
            <w:vAlign w:val="center"/>
            <w:hideMark/>
          </w:tcPr>
          <w:p w14:paraId="7DB0EFA1"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35</w:t>
            </w:r>
          </w:p>
        </w:tc>
      </w:tr>
      <w:tr w:rsidR="00B77AF2" w:rsidRPr="006141DD" w14:paraId="7F95D90A" w14:textId="77777777" w:rsidTr="00F65302">
        <w:trPr>
          <w:trHeight w:val="221"/>
        </w:trPr>
        <w:tc>
          <w:tcPr>
            <w:tcW w:w="3202" w:type="dxa"/>
            <w:tcMar>
              <w:top w:w="0" w:type="dxa"/>
              <w:left w:w="108" w:type="dxa"/>
              <w:bottom w:w="0" w:type="dxa"/>
              <w:right w:w="108" w:type="dxa"/>
            </w:tcMar>
            <w:vAlign w:val="center"/>
            <w:hideMark/>
          </w:tcPr>
          <w:p w14:paraId="1D0D304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1,6–2</w:t>
            </w:r>
          </w:p>
        </w:tc>
        <w:tc>
          <w:tcPr>
            <w:tcW w:w="3364" w:type="dxa"/>
            <w:tcMar>
              <w:top w:w="0" w:type="dxa"/>
              <w:left w:w="108" w:type="dxa"/>
              <w:bottom w:w="0" w:type="dxa"/>
              <w:right w:w="108" w:type="dxa"/>
            </w:tcMar>
            <w:vAlign w:val="center"/>
            <w:hideMark/>
          </w:tcPr>
          <w:p w14:paraId="1E00E104"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0,74</w:t>
            </w:r>
          </w:p>
        </w:tc>
        <w:tc>
          <w:tcPr>
            <w:tcW w:w="2873" w:type="dxa"/>
            <w:tcMar>
              <w:top w:w="0" w:type="dxa"/>
              <w:left w:w="108" w:type="dxa"/>
              <w:bottom w:w="0" w:type="dxa"/>
              <w:right w:w="108" w:type="dxa"/>
            </w:tcMar>
            <w:vAlign w:val="center"/>
            <w:hideMark/>
          </w:tcPr>
          <w:p w14:paraId="22C52129"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51</w:t>
            </w:r>
          </w:p>
        </w:tc>
      </w:tr>
      <w:tr w:rsidR="00B77AF2" w:rsidRPr="006141DD" w14:paraId="08F05D3B" w14:textId="77777777" w:rsidTr="00F65302">
        <w:trPr>
          <w:trHeight w:val="221"/>
        </w:trPr>
        <w:tc>
          <w:tcPr>
            <w:tcW w:w="3202" w:type="dxa"/>
            <w:tcMar>
              <w:top w:w="0" w:type="dxa"/>
              <w:left w:w="108" w:type="dxa"/>
              <w:bottom w:w="0" w:type="dxa"/>
              <w:right w:w="108" w:type="dxa"/>
            </w:tcMar>
            <w:vAlign w:val="center"/>
            <w:hideMark/>
          </w:tcPr>
          <w:p w14:paraId="32B448D9"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2,1–3</w:t>
            </w:r>
          </w:p>
        </w:tc>
        <w:tc>
          <w:tcPr>
            <w:tcW w:w="3364" w:type="dxa"/>
            <w:tcMar>
              <w:top w:w="0" w:type="dxa"/>
              <w:left w:w="108" w:type="dxa"/>
              <w:bottom w:w="0" w:type="dxa"/>
              <w:right w:w="108" w:type="dxa"/>
            </w:tcMar>
            <w:vAlign w:val="center"/>
            <w:hideMark/>
          </w:tcPr>
          <w:p w14:paraId="495B7C2E"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1,28</w:t>
            </w:r>
          </w:p>
        </w:tc>
        <w:tc>
          <w:tcPr>
            <w:tcW w:w="2873" w:type="dxa"/>
            <w:tcMar>
              <w:top w:w="0" w:type="dxa"/>
              <w:left w:w="108" w:type="dxa"/>
              <w:bottom w:w="0" w:type="dxa"/>
              <w:right w:w="108" w:type="dxa"/>
            </w:tcMar>
            <w:vAlign w:val="center"/>
            <w:hideMark/>
          </w:tcPr>
          <w:p w14:paraId="55B7D843"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90</w:t>
            </w:r>
          </w:p>
        </w:tc>
      </w:tr>
      <w:tr w:rsidR="00B77AF2" w:rsidRPr="006141DD" w14:paraId="6B31D96B" w14:textId="77777777" w:rsidTr="00F65302">
        <w:trPr>
          <w:trHeight w:val="221"/>
        </w:trPr>
        <w:tc>
          <w:tcPr>
            <w:tcW w:w="3202" w:type="dxa"/>
            <w:tcMar>
              <w:top w:w="0" w:type="dxa"/>
              <w:left w:w="108" w:type="dxa"/>
              <w:bottom w:w="0" w:type="dxa"/>
              <w:right w:w="108" w:type="dxa"/>
            </w:tcMar>
            <w:vAlign w:val="center"/>
            <w:hideMark/>
          </w:tcPr>
          <w:p w14:paraId="08356093"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3,1–4</w:t>
            </w:r>
          </w:p>
        </w:tc>
        <w:tc>
          <w:tcPr>
            <w:tcW w:w="3364" w:type="dxa"/>
            <w:tcMar>
              <w:top w:w="0" w:type="dxa"/>
              <w:left w:w="108" w:type="dxa"/>
              <w:bottom w:w="0" w:type="dxa"/>
              <w:right w:w="108" w:type="dxa"/>
            </w:tcMar>
            <w:vAlign w:val="center"/>
            <w:hideMark/>
          </w:tcPr>
          <w:p w14:paraId="02C6AD77"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2,08</w:t>
            </w:r>
          </w:p>
        </w:tc>
        <w:tc>
          <w:tcPr>
            <w:tcW w:w="2873" w:type="dxa"/>
            <w:tcMar>
              <w:top w:w="0" w:type="dxa"/>
              <w:left w:w="108" w:type="dxa"/>
              <w:bottom w:w="0" w:type="dxa"/>
              <w:right w:w="108" w:type="dxa"/>
            </w:tcMar>
            <w:vAlign w:val="center"/>
            <w:hideMark/>
          </w:tcPr>
          <w:p w14:paraId="1AF95B57"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145</w:t>
            </w:r>
          </w:p>
        </w:tc>
      </w:tr>
      <w:tr w:rsidR="00B77AF2" w:rsidRPr="006141DD" w14:paraId="30DB9689" w14:textId="77777777" w:rsidTr="00F65302">
        <w:trPr>
          <w:trHeight w:val="221"/>
        </w:trPr>
        <w:tc>
          <w:tcPr>
            <w:tcW w:w="3202" w:type="dxa"/>
            <w:tcMar>
              <w:top w:w="0" w:type="dxa"/>
              <w:left w:w="108" w:type="dxa"/>
              <w:bottom w:w="0" w:type="dxa"/>
              <w:right w:w="108" w:type="dxa"/>
            </w:tcMar>
            <w:vAlign w:val="center"/>
            <w:hideMark/>
          </w:tcPr>
          <w:p w14:paraId="726ED348"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4,1–5</w:t>
            </w:r>
          </w:p>
        </w:tc>
        <w:tc>
          <w:tcPr>
            <w:tcW w:w="3364" w:type="dxa"/>
            <w:tcMar>
              <w:top w:w="0" w:type="dxa"/>
              <w:left w:w="108" w:type="dxa"/>
              <w:bottom w:w="0" w:type="dxa"/>
              <w:right w:w="108" w:type="dxa"/>
            </w:tcMar>
            <w:vAlign w:val="center"/>
            <w:hideMark/>
          </w:tcPr>
          <w:p w14:paraId="20AC6346"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3,01</w:t>
            </w:r>
          </w:p>
        </w:tc>
        <w:tc>
          <w:tcPr>
            <w:tcW w:w="2873" w:type="dxa"/>
            <w:tcMar>
              <w:top w:w="0" w:type="dxa"/>
              <w:left w:w="108" w:type="dxa"/>
              <w:bottom w:w="0" w:type="dxa"/>
              <w:right w:w="108" w:type="dxa"/>
            </w:tcMar>
            <w:vAlign w:val="center"/>
            <w:hideMark/>
          </w:tcPr>
          <w:p w14:paraId="1069407C"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12BA001A" w14:textId="77777777" w:rsidTr="00F65302">
        <w:trPr>
          <w:trHeight w:val="221"/>
        </w:trPr>
        <w:tc>
          <w:tcPr>
            <w:tcW w:w="3202" w:type="dxa"/>
            <w:tcMar>
              <w:top w:w="0" w:type="dxa"/>
              <w:left w:w="108" w:type="dxa"/>
              <w:bottom w:w="0" w:type="dxa"/>
              <w:right w:w="108" w:type="dxa"/>
            </w:tcMar>
            <w:vAlign w:val="center"/>
            <w:hideMark/>
          </w:tcPr>
          <w:p w14:paraId="732AD62A"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5,1–6</w:t>
            </w:r>
          </w:p>
        </w:tc>
        <w:tc>
          <w:tcPr>
            <w:tcW w:w="3364" w:type="dxa"/>
            <w:tcMar>
              <w:top w:w="0" w:type="dxa"/>
              <w:left w:w="108" w:type="dxa"/>
              <w:bottom w:w="0" w:type="dxa"/>
              <w:right w:w="108" w:type="dxa"/>
            </w:tcMar>
            <w:vAlign w:val="center"/>
            <w:hideMark/>
          </w:tcPr>
          <w:p w14:paraId="4D6705A3"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3,70</w:t>
            </w:r>
          </w:p>
        </w:tc>
        <w:tc>
          <w:tcPr>
            <w:tcW w:w="2873" w:type="dxa"/>
            <w:tcMar>
              <w:top w:w="0" w:type="dxa"/>
              <w:left w:w="108" w:type="dxa"/>
              <w:bottom w:w="0" w:type="dxa"/>
              <w:right w:w="108" w:type="dxa"/>
            </w:tcMar>
            <w:vAlign w:val="center"/>
            <w:hideMark/>
          </w:tcPr>
          <w:p w14:paraId="04502C23"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5FBE8CF7" w14:textId="77777777" w:rsidTr="00F65302">
        <w:trPr>
          <w:trHeight w:val="221"/>
        </w:trPr>
        <w:tc>
          <w:tcPr>
            <w:tcW w:w="3202" w:type="dxa"/>
            <w:tcBorders>
              <w:bottom w:val="single" w:sz="4" w:space="0" w:color="auto"/>
            </w:tcBorders>
            <w:tcMar>
              <w:top w:w="0" w:type="dxa"/>
              <w:left w:w="108" w:type="dxa"/>
              <w:bottom w:w="0" w:type="dxa"/>
              <w:right w:w="108" w:type="dxa"/>
            </w:tcMar>
            <w:vAlign w:val="center"/>
            <w:hideMark/>
          </w:tcPr>
          <w:p w14:paraId="04A2A09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6,1–7</w:t>
            </w:r>
          </w:p>
        </w:tc>
        <w:tc>
          <w:tcPr>
            <w:tcW w:w="3364" w:type="dxa"/>
            <w:tcBorders>
              <w:bottom w:val="single" w:sz="4" w:space="0" w:color="auto"/>
            </w:tcBorders>
            <w:tcMar>
              <w:top w:w="0" w:type="dxa"/>
              <w:left w:w="108" w:type="dxa"/>
              <w:bottom w:w="0" w:type="dxa"/>
              <w:right w:w="108" w:type="dxa"/>
            </w:tcMar>
            <w:vAlign w:val="center"/>
            <w:hideMark/>
          </w:tcPr>
          <w:p w14:paraId="6DF69A36"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4,40</w:t>
            </w:r>
          </w:p>
        </w:tc>
        <w:tc>
          <w:tcPr>
            <w:tcW w:w="2873" w:type="dxa"/>
            <w:tcBorders>
              <w:bottom w:val="single" w:sz="4" w:space="0" w:color="auto"/>
            </w:tcBorders>
            <w:tcMar>
              <w:top w:w="0" w:type="dxa"/>
              <w:left w:w="108" w:type="dxa"/>
              <w:bottom w:w="0" w:type="dxa"/>
              <w:right w:w="108" w:type="dxa"/>
            </w:tcMar>
            <w:vAlign w:val="center"/>
            <w:hideMark/>
          </w:tcPr>
          <w:p w14:paraId="28870B05"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r w:rsidR="00B77AF2" w:rsidRPr="006141DD" w14:paraId="19574A4B" w14:textId="77777777" w:rsidTr="00F65302">
        <w:trPr>
          <w:trHeight w:val="269"/>
        </w:trPr>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32CAE1"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7,1–8 (įskaitytinai)</w:t>
            </w:r>
          </w:p>
        </w:tc>
        <w:tc>
          <w:tcPr>
            <w:tcW w:w="33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9DE9D6"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5,32</w:t>
            </w:r>
          </w:p>
        </w:tc>
        <w:tc>
          <w:tcPr>
            <w:tcW w:w="2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209740"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w:t>
            </w:r>
          </w:p>
        </w:tc>
      </w:tr>
    </w:tbl>
    <w:p w14:paraId="44C9E322" w14:textId="77777777" w:rsidR="00B77AF2" w:rsidRPr="006141DD" w:rsidRDefault="00B77AF2" w:rsidP="00B77AF2">
      <w:pPr>
        <w:spacing w:after="0" w:line="240" w:lineRule="auto"/>
        <w:ind w:firstLine="851"/>
        <w:jc w:val="both"/>
        <w:rPr>
          <w:rFonts w:ascii="Times New Roman" w:eastAsia="Times New Roman" w:hAnsi="Times New Roman" w:cs="Times New Roman"/>
          <w:kern w:val="0"/>
          <w:szCs w:val="20"/>
          <w14:ligatures w14:val="none"/>
        </w:rPr>
      </w:pPr>
    </w:p>
    <w:p w14:paraId="101B588F" w14:textId="4174F160"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3</w:t>
      </w:r>
      <w:r w:rsidR="00B77AF2" w:rsidRPr="006141DD">
        <w:rPr>
          <w:rFonts w:ascii="Times New Roman" w:eastAsia="Times New Roman" w:hAnsi="Times New Roman" w:cs="Times New Roman"/>
          <w:kern w:val="0"/>
          <w:szCs w:val="20"/>
          <w14:ligatures w14:val="none"/>
        </w:rPr>
        <w:t xml:space="preserve">. Mokestis nustatomas sumuojant mokesčius už kiekvienos ašies didžiausios leidžiamos ašies (ašių) apkrovos viršijimą. </w:t>
      </w:r>
    </w:p>
    <w:p w14:paraId="04212B30" w14:textId="071275E9"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4</w:t>
      </w:r>
      <w:r w:rsidR="00B77AF2" w:rsidRPr="006141DD">
        <w:rPr>
          <w:rFonts w:ascii="Times New Roman" w:eastAsia="Times New Roman" w:hAnsi="Times New Roman" w:cs="Times New Roman"/>
          <w:kern w:val="0"/>
          <w:szCs w:val="20"/>
          <w14:ligatures w14:val="none"/>
        </w:rPr>
        <w:t xml:space="preserve">. Kai viršijama didžiausia leidžiama ašies (ašių) apkrova ir masė, nustatomas tas mokesčio dydis, kuris yra didesnis. </w:t>
      </w:r>
    </w:p>
    <w:p w14:paraId="07827D9F" w14:textId="032FB6C7"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5</w:t>
      </w:r>
      <w:r w:rsidR="00B77AF2" w:rsidRPr="006141DD">
        <w:rPr>
          <w:rFonts w:ascii="Times New Roman" w:eastAsia="Times New Roman" w:hAnsi="Times New Roman" w:cs="Times New Roman"/>
          <w:kern w:val="0"/>
          <w:szCs w:val="20"/>
          <w14:ligatures w14:val="none"/>
        </w:rPr>
        <w:t>. Už naudojimąsi</w:t>
      </w:r>
      <w:r w:rsidR="002F2C9C" w:rsidRPr="006141DD">
        <w:rPr>
          <w:rFonts w:ascii="Times New Roman" w:eastAsia="Times New Roman" w:hAnsi="Times New Roman" w:cs="Times New Roman"/>
          <w:kern w:val="0"/>
          <w:szCs w:val="20"/>
          <w14:ligatures w14:val="none"/>
        </w:rPr>
        <w:t xml:space="preserve"> Kaišiadorių</w:t>
      </w:r>
      <w:r w:rsidR="00B77AF2" w:rsidRPr="006141DD">
        <w:rPr>
          <w:rFonts w:ascii="Times New Roman" w:eastAsia="Times New Roman" w:hAnsi="Times New Roman" w:cs="Times New Roman"/>
          <w:kern w:val="0"/>
          <w:szCs w:val="20"/>
          <w14:ligatures w14:val="none"/>
        </w:rPr>
        <w:t xml:space="preserve"> rajono savivaldybės vietinės reikšmės viešaisiais keliais sunkiasvoriais traktoriais ir savaeigėmis mašinomis ar jų junginiais, kurių masė su kroviniu ar be jo yra didesnė už didžiausią leidžiamą masę, sunkiasvorių traktorių ir savaeigių mašinų ar jų junginių savininkai ar valdytojai arba jų įgalioti asmenys moka 4 lentelėje nurodyto dydžio mokestį. </w:t>
      </w:r>
    </w:p>
    <w:p w14:paraId="341A048B" w14:textId="77777777" w:rsidR="00B77AF2" w:rsidRPr="006141DD" w:rsidRDefault="00B77AF2" w:rsidP="00B77AF2">
      <w:pPr>
        <w:spacing w:after="0" w:line="240" w:lineRule="auto"/>
        <w:ind w:firstLine="851"/>
        <w:jc w:val="both"/>
        <w:rPr>
          <w:rFonts w:ascii="Times New Roman" w:eastAsia="Times New Roman" w:hAnsi="Times New Roman" w:cs="Times New Roman"/>
          <w:kern w:val="0"/>
          <w:szCs w:val="20"/>
          <w14:ligatures w14:val="none"/>
        </w:rPr>
      </w:pPr>
    </w:p>
    <w:p w14:paraId="652D22C8" w14:textId="77777777" w:rsidR="00B77AF2" w:rsidRPr="006141DD" w:rsidRDefault="00B77AF2" w:rsidP="00B77AF2">
      <w:pPr>
        <w:spacing w:after="0" w:line="240" w:lineRule="auto"/>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 xml:space="preserve">4 lentelė </w:t>
      </w:r>
    </w:p>
    <w:tbl>
      <w:tblPr>
        <w:tblW w:w="954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13"/>
        <w:gridCol w:w="4627"/>
      </w:tblGrid>
      <w:tr w:rsidR="00B77AF2" w:rsidRPr="006141DD" w14:paraId="7B8DF87E" w14:textId="77777777" w:rsidTr="00F65302">
        <w:trPr>
          <w:trHeight w:val="859"/>
        </w:trPr>
        <w:tc>
          <w:tcPr>
            <w:tcW w:w="4913" w:type="dxa"/>
            <w:tcMar>
              <w:top w:w="0" w:type="dxa"/>
              <w:left w:w="108" w:type="dxa"/>
              <w:bottom w:w="0" w:type="dxa"/>
              <w:right w:w="108" w:type="dxa"/>
            </w:tcMar>
            <w:vAlign w:val="center"/>
            <w:hideMark/>
          </w:tcPr>
          <w:p w14:paraId="0F9C4E24" w14:textId="77777777" w:rsidR="00B77AF2" w:rsidRPr="006141DD" w:rsidRDefault="00B77AF2" w:rsidP="00B77AF2">
            <w:pPr>
              <w:spacing w:after="0" w:line="240" w:lineRule="auto"/>
              <w:ind w:left="-40" w:right="-79"/>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Didžiausia leidžiama masė viršyta (tonomis)</w:t>
            </w:r>
          </w:p>
        </w:tc>
        <w:tc>
          <w:tcPr>
            <w:tcW w:w="4627" w:type="dxa"/>
            <w:tcMar>
              <w:top w:w="0" w:type="dxa"/>
              <w:left w:w="108" w:type="dxa"/>
              <w:bottom w:w="0" w:type="dxa"/>
              <w:right w:w="108" w:type="dxa"/>
            </w:tcMar>
            <w:vAlign w:val="center"/>
            <w:hideMark/>
          </w:tcPr>
          <w:p w14:paraId="7A6E7BB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Vienkartinis ribinis tarifas už kiekvieną viršytą toną (eurais už iki 10 kilometrų)</w:t>
            </w:r>
          </w:p>
        </w:tc>
      </w:tr>
      <w:tr w:rsidR="00B77AF2" w:rsidRPr="006141DD" w14:paraId="56DB7739" w14:textId="77777777" w:rsidTr="00F65302">
        <w:trPr>
          <w:trHeight w:val="289"/>
        </w:trPr>
        <w:tc>
          <w:tcPr>
            <w:tcW w:w="4913" w:type="dxa"/>
            <w:tcMar>
              <w:top w:w="0" w:type="dxa"/>
              <w:left w:w="108" w:type="dxa"/>
              <w:bottom w:w="0" w:type="dxa"/>
              <w:right w:w="108" w:type="dxa"/>
            </w:tcMar>
            <w:vAlign w:val="center"/>
            <w:hideMark/>
          </w:tcPr>
          <w:p w14:paraId="1082FD47"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1–20</w:t>
            </w:r>
          </w:p>
        </w:tc>
        <w:tc>
          <w:tcPr>
            <w:tcW w:w="4627" w:type="dxa"/>
            <w:tcMar>
              <w:top w:w="0" w:type="dxa"/>
              <w:left w:w="108" w:type="dxa"/>
              <w:bottom w:w="0" w:type="dxa"/>
              <w:right w:w="108" w:type="dxa"/>
            </w:tcMar>
            <w:vAlign w:val="center"/>
            <w:hideMark/>
          </w:tcPr>
          <w:p w14:paraId="0C3B37E1"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0,19</w:t>
            </w:r>
          </w:p>
        </w:tc>
      </w:tr>
      <w:tr w:rsidR="00B77AF2" w:rsidRPr="006141DD" w14:paraId="305150B4" w14:textId="77777777" w:rsidTr="00F65302">
        <w:trPr>
          <w:trHeight w:val="289"/>
        </w:trPr>
        <w:tc>
          <w:tcPr>
            <w:tcW w:w="4913" w:type="dxa"/>
            <w:tcMar>
              <w:top w:w="0" w:type="dxa"/>
              <w:left w:w="108" w:type="dxa"/>
              <w:bottom w:w="0" w:type="dxa"/>
              <w:right w:w="108" w:type="dxa"/>
            </w:tcMar>
            <w:vAlign w:val="center"/>
            <w:hideMark/>
          </w:tcPr>
          <w:p w14:paraId="3C79A04C"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21–40</w:t>
            </w:r>
          </w:p>
        </w:tc>
        <w:tc>
          <w:tcPr>
            <w:tcW w:w="4627" w:type="dxa"/>
            <w:tcMar>
              <w:top w:w="0" w:type="dxa"/>
              <w:left w:w="108" w:type="dxa"/>
              <w:bottom w:w="0" w:type="dxa"/>
              <w:right w:w="108" w:type="dxa"/>
            </w:tcMar>
            <w:vAlign w:val="center"/>
            <w:hideMark/>
          </w:tcPr>
          <w:p w14:paraId="21074E3D" w14:textId="77777777" w:rsidR="00B77AF2" w:rsidRPr="006141DD" w:rsidRDefault="00B77AF2" w:rsidP="00B77AF2">
            <w:pPr>
              <w:spacing w:after="0" w:line="240" w:lineRule="auto"/>
              <w:ind w:left="-40" w:right="-82"/>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0,28</w:t>
            </w:r>
          </w:p>
        </w:tc>
      </w:tr>
      <w:tr w:rsidR="00B77AF2" w:rsidRPr="006141DD" w14:paraId="7C4616AD" w14:textId="77777777" w:rsidTr="00F65302">
        <w:trPr>
          <w:trHeight w:val="415"/>
        </w:trPr>
        <w:tc>
          <w:tcPr>
            <w:tcW w:w="4913" w:type="dxa"/>
            <w:tcMar>
              <w:top w:w="0" w:type="dxa"/>
              <w:left w:w="108" w:type="dxa"/>
              <w:bottom w:w="0" w:type="dxa"/>
              <w:right w:w="108" w:type="dxa"/>
            </w:tcMar>
            <w:vAlign w:val="center"/>
            <w:hideMark/>
          </w:tcPr>
          <w:p w14:paraId="3A91DB5D"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Daugiau kaip 40</w:t>
            </w:r>
          </w:p>
        </w:tc>
        <w:tc>
          <w:tcPr>
            <w:tcW w:w="4627" w:type="dxa"/>
            <w:tcMar>
              <w:top w:w="0" w:type="dxa"/>
              <w:left w:w="108" w:type="dxa"/>
              <w:bottom w:w="0" w:type="dxa"/>
              <w:right w:w="108" w:type="dxa"/>
            </w:tcMar>
            <w:vAlign w:val="center"/>
            <w:hideMark/>
          </w:tcPr>
          <w:p w14:paraId="08994DB0" w14:textId="77777777" w:rsidR="00B77AF2" w:rsidRPr="006141DD" w:rsidRDefault="00B77AF2" w:rsidP="00B77AF2">
            <w:pPr>
              <w:spacing w:after="0" w:line="240" w:lineRule="auto"/>
              <w:jc w:val="center"/>
              <w:rPr>
                <w:rFonts w:ascii="Times New Roman" w:eastAsia="Times New Roman" w:hAnsi="Times New Roman" w:cs="Times New Roman"/>
                <w:kern w:val="0"/>
                <w14:ligatures w14:val="none"/>
              </w:rPr>
            </w:pPr>
            <w:r w:rsidRPr="006141DD">
              <w:rPr>
                <w:rFonts w:ascii="Times New Roman" w:eastAsia="Times New Roman" w:hAnsi="Times New Roman" w:cs="Times New Roman"/>
                <w:kern w:val="0"/>
                <w:szCs w:val="20"/>
                <w14:ligatures w14:val="none"/>
              </w:rPr>
              <w:t>0,41</w:t>
            </w:r>
          </w:p>
        </w:tc>
      </w:tr>
    </w:tbl>
    <w:p w14:paraId="27E0DE77" w14:textId="77777777" w:rsidR="00B77AF2" w:rsidRPr="006141DD" w:rsidRDefault="00B77AF2" w:rsidP="00B77AF2">
      <w:pPr>
        <w:spacing w:after="0" w:line="240" w:lineRule="auto"/>
        <w:ind w:firstLine="851"/>
        <w:jc w:val="both"/>
        <w:rPr>
          <w:rFonts w:ascii="Times New Roman" w:eastAsia="Times New Roman" w:hAnsi="Times New Roman" w:cs="Times New Roman"/>
          <w:kern w:val="0"/>
          <w:szCs w:val="20"/>
          <w14:ligatures w14:val="none"/>
        </w:rPr>
      </w:pPr>
    </w:p>
    <w:p w14:paraId="78C33931" w14:textId="4CDB31FE" w:rsidR="00B77AF2" w:rsidRPr="006141DD" w:rsidRDefault="00A61842" w:rsidP="00B77AF2">
      <w:pPr>
        <w:spacing w:after="0" w:line="240" w:lineRule="auto"/>
        <w:ind w:firstLine="851"/>
        <w:jc w:val="both"/>
        <w:rPr>
          <w:rFonts w:ascii="Times New Roman" w:eastAsia="Times New Roman" w:hAnsi="Times New Roman" w:cs="Times New Roman"/>
          <w:kern w:val="0"/>
          <w:szCs w:val="20"/>
          <w:lang w:eastAsia="lt-LT"/>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6</w:t>
      </w:r>
      <w:r w:rsidR="00B77AF2" w:rsidRPr="006141DD">
        <w:rPr>
          <w:rFonts w:ascii="Times New Roman" w:eastAsia="Times New Roman" w:hAnsi="Times New Roman" w:cs="Times New Roman"/>
          <w:kern w:val="0"/>
          <w:szCs w:val="20"/>
          <w14:ligatures w14:val="none"/>
        </w:rPr>
        <w:t xml:space="preserve">. Už naudojimąsi </w:t>
      </w:r>
      <w:r w:rsidR="002F2C9C" w:rsidRPr="006141DD">
        <w:rPr>
          <w:rFonts w:ascii="Times New Roman" w:eastAsia="Times New Roman" w:hAnsi="Times New Roman" w:cs="Times New Roman"/>
          <w:kern w:val="0"/>
          <w:szCs w:val="20"/>
          <w14:ligatures w14:val="none"/>
        </w:rPr>
        <w:t>Kaišiadorių</w:t>
      </w:r>
      <w:r w:rsidR="00B77AF2" w:rsidRPr="006141DD">
        <w:rPr>
          <w:rFonts w:ascii="Times New Roman" w:eastAsia="Times New Roman" w:hAnsi="Times New Roman" w:cs="Times New Roman"/>
          <w:kern w:val="0"/>
          <w:szCs w:val="20"/>
          <w14:ligatures w14:val="none"/>
        </w:rPr>
        <w:t xml:space="preserve"> rajono savivaldybės vietinės reikšmės viešaisiais keliais </w:t>
      </w:r>
      <w:r w:rsidR="00B77AF2" w:rsidRPr="006141DD">
        <w:rPr>
          <w:rFonts w:ascii="Times New Roman" w:eastAsia="Times New Roman" w:hAnsi="Times New Roman" w:cs="Times New Roman"/>
          <w:color w:val="000000"/>
          <w:kern w:val="0"/>
          <w:szCs w:val="20"/>
          <w:lang w:eastAsia="lt-LT"/>
          <w14:ligatures w14:val="none"/>
        </w:rPr>
        <w:t xml:space="preserve">važiuojant sunkiasvorėmis motorinėmis transporto priemonėmis ar jų junginiais, kurių masė su kroviniu ar be jo yra didesnė už didžiausiąją leidžiamą ir yra </w:t>
      </w:r>
      <w:r w:rsidR="00B77AF2" w:rsidRPr="006141DD">
        <w:rPr>
          <w:rFonts w:ascii="Times New Roman" w:eastAsia="Times New Roman" w:hAnsi="Times New Roman" w:cs="Times New Roman"/>
          <w:kern w:val="0"/>
          <w:szCs w:val="20"/>
          <w:lang w:eastAsia="lt-LT"/>
          <w14:ligatures w14:val="none"/>
        </w:rPr>
        <w:t>didesnė kaip 40 t, transporto priemonių ar jų junginių savininkai ar valdytojai arba jų įgalioti asmenys moka 5 lentelėje nurodyto dydžio mokestį.</w:t>
      </w:r>
    </w:p>
    <w:p w14:paraId="74761551" w14:textId="77777777" w:rsidR="00B77AF2" w:rsidRPr="006141DD" w:rsidRDefault="00B77AF2" w:rsidP="00B77AF2">
      <w:pPr>
        <w:spacing w:after="0" w:line="240" w:lineRule="auto"/>
        <w:jc w:val="both"/>
        <w:rPr>
          <w:rFonts w:ascii="Times New Roman" w:eastAsia="Times New Roman" w:hAnsi="Times New Roman" w:cs="Times New Roman"/>
          <w:kern w:val="0"/>
          <w:szCs w:val="20"/>
          <w:lang w:eastAsia="lt-LT"/>
          <w14:ligatures w14:val="none"/>
        </w:rPr>
      </w:pPr>
    </w:p>
    <w:p w14:paraId="711CC2D4" w14:textId="77777777" w:rsidR="00B77AF2" w:rsidRPr="006141DD" w:rsidRDefault="00B77AF2" w:rsidP="00B77AF2">
      <w:pPr>
        <w:spacing w:after="0" w:line="240" w:lineRule="auto"/>
        <w:jc w:val="both"/>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kern w:val="0"/>
          <w:szCs w:val="20"/>
          <w:lang w:eastAsia="lt-LT"/>
          <w14:ligatures w14:val="none"/>
        </w:rPr>
        <w:t xml:space="preserve">5 lentelė </w:t>
      </w:r>
    </w:p>
    <w:tbl>
      <w:tblPr>
        <w:tblW w:w="9497"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58"/>
        <w:gridCol w:w="3203"/>
        <w:gridCol w:w="2694"/>
        <w:gridCol w:w="1842"/>
      </w:tblGrid>
      <w:tr w:rsidR="00B77AF2" w:rsidRPr="006141DD" w14:paraId="77D86A83" w14:textId="77777777" w:rsidTr="00F65302">
        <w:tc>
          <w:tcPr>
            <w:tcW w:w="1758" w:type="dxa"/>
            <w:tcMar>
              <w:top w:w="54" w:type="dxa"/>
              <w:left w:w="54" w:type="dxa"/>
              <w:bottom w:w="54" w:type="dxa"/>
              <w:right w:w="54" w:type="dxa"/>
            </w:tcMar>
            <w:vAlign w:val="center"/>
            <w:hideMark/>
          </w:tcPr>
          <w:p w14:paraId="776B2956"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kern w:val="0"/>
                <w:szCs w:val="20"/>
                <w:lang w:eastAsia="lt-LT"/>
                <w14:ligatures w14:val="none"/>
              </w:rPr>
              <w:t>Didžiausia leidžiama masė viršyta (tonomis)</w:t>
            </w:r>
          </w:p>
        </w:tc>
        <w:tc>
          <w:tcPr>
            <w:tcW w:w="3203" w:type="dxa"/>
            <w:tcMar>
              <w:top w:w="54" w:type="dxa"/>
              <w:left w:w="54" w:type="dxa"/>
              <w:bottom w:w="54" w:type="dxa"/>
              <w:right w:w="54" w:type="dxa"/>
            </w:tcMar>
            <w:vAlign w:val="center"/>
            <w:hideMark/>
          </w:tcPr>
          <w:p w14:paraId="651DBEDA" w14:textId="77777777" w:rsidR="00B77AF2" w:rsidRPr="006141DD" w:rsidRDefault="00B77AF2" w:rsidP="00B77AF2">
            <w:pPr>
              <w:spacing w:after="0" w:line="240" w:lineRule="auto"/>
              <w:jc w:val="center"/>
              <w:rPr>
                <w:rFonts w:ascii="Times New Roman" w:eastAsia="Times New Roman" w:hAnsi="Times New Roman" w:cs="Times New Roman"/>
                <w:kern w:val="0"/>
                <w:szCs w:val="20"/>
                <w:lang w:eastAsia="lt-LT"/>
                <w14:ligatures w14:val="none"/>
              </w:rPr>
            </w:pPr>
            <w:r w:rsidRPr="006141DD">
              <w:rPr>
                <w:rFonts w:ascii="Times New Roman" w:eastAsia="Times New Roman" w:hAnsi="Times New Roman" w:cs="Times New Roman"/>
                <w:kern w:val="0"/>
                <w:szCs w:val="20"/>
                <w:lang w:eastAsia="lt-LT"/>
                <w14:ligatures w14:val="none"/>
              </w:rPr>
              <w:t xml:space="preserve">Vienkartiniai ribiniai tarifai už kiekvieną viršytą toną, </w:t>
            </w:r>
          </w:p>
          <w:p w14:paraId="412F9FB7"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kern w:val="0"/>
                <w:szCs w:val="20"/>
                <w:lang w:eastAsia="lt-LT"/>
                <w14:ligatures w14:val="none"/>
              </w:rPr>
              <w:t>eurais už 10 km</w:t>
            </w:r>
          </w:p>
        </w:tc>
        <w:tc>
          <w:tcPr>
            <w:tcW w:w="2694" w:type="dxa"/>
            <w:tcMar>
              <w:top w:w="54" w:type="dxa"/>
              <w:left w:w="54" w:type="dxa"/>
              <w:bottom w:w="54" w:type="dxa"/>
              <w:right w:w="54" w:type="dxa"/>
            </w:tcMar>
            <w:vAlign w:val="center"/>
            <w:hideMark/>
          </w:tcPr>
          <w:p w14:paraId="5B0F063F" w14:textId="77777777" w:rsidR="00B77AF2" w:rsidRPr="006141DD" w:rsidRDefault="00B77AF2" w:rsidP="00B77AF2">
            <w:pPr>
              <w:spacing w:after="0" w:line="240" w:lineRule="auto"/>
              <w:jc w:val="center"/>
              <w:rPr>
                <w:rFonts w:ascii="Times New Roman" w:eastAsia="Times New Roman" w:hAnsi="Times New Roman" w:cs="Times New Roman"/>
                <w:kern w:val="0"/>
                <w:szCs w:val="20"/>
                <w:lang w:eastAsia="lt-LT"/>
                <w14:ligatures w14:val="none"/>
              </w:rPr>
            </w:pPr>
            <w:r w:rsidRPr="006141DD">
              <w:rPr>
                <w:rFonts w:ascii="Times New Roman" w:eastAsia="Times New Roman" w:hAnsi="Times New Roman" w:cs="Times New Roman"/>
                <w:kern w:val="0"/>
                <w:szCs w:val="20"/>
                <w:lang w:eastAsia="lt-LT"/>
                <w14:ligatures w14:val="none"/>
              </w:rPr>
              <w:t xml:space="preserve">Mėnesio ribiniai tarifai*, </w:t>
            </w:r>
          </w:p>
          <w:p w14:paraId="6A6F85C3"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kern w:val="0"/>
                <w:szCs w:val="20"/>
                <w:lang w:eastAsia="lt-LT"/>
                <w14:ligatures w14:val="none"/>
              </w:rPr>
              <w:t>eurais</w:t>
            </w:r>
          </w:p>
        </w:tc>
        <w:tc>
          <w:tcPr>
            <w:tcW w:w="1842" w:type="dxa"/>
          </w:tcPr>
          <w:p w14:paraId="536B72BD" w14:textId="77777777" w:rsidR="00B77AF2" w:rsidRPr="006141DD" w:rsidRDefault="00B77AF2" w:rsidP="00B77AF2">
            <w:pPr>
              <w:spacing w:after="0" w:line="240" w:lineRule="auto"/>
              <w:jc w:val="center"/>
              <w:rPr>
                <w:rFonts w:ascii="Times New Roman" w:eastAsia="Times New Roman" w:hAnsi="Times New Roman" w:cs="Times New Roman"/>
                <w:kern w:val="0"/>
                <w:szCs w:val="20"/>
                <w:lang w:eastAsia="lt-LT"/>
                <w14:ligatures w14:val="none"/>
              </w:rPr>
            </w:pPr>
            <w:r w:rsidRPr="006141DD">
              <w:rPr>
                <w:rFonts w:ascii="Times New Roman" w:eastAsia="Times New Roman" w:hAnsi="Times New Roman" w:cs="Times New Roman"/>
                <w:kern w:val="0"/>
                <w:szCs w:val="20"/>
                <w:lang w:eastAsia="lt-LT"/>
                <w14:ligatures w14:val="none"/>
              </w:rPr>
              <w:t xml:space="preserve">Metų ribiniai tarifai*, </w:t>
            </w:r>
          </w:p>
          <w:p w14:paraId="5C1DA1E3"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kern w:val="0"/>
                <w:szCs w:val="20"/>
                <w:lang w:eastAsia="lt-LT"/>
                <w14:ligatures w14:val="none"/>
              </w:rPr>
              <w:t>eurais</w:t>
            </w:r>
          </w:p>
        </w:tc>
      </w:tr>
      <w:tr w:rsidR="00B77AF2" w:rsidRPr="006141DD" w14:paraId="7D1D226C" w14:textId="77777777" w:rsidTr="00F65302">
        <w:tc>
          <w:tcPr>
            <w:tcW w:w="1758" w:type="dxa"/>
            <w:tcMar>
              <w:top w:w="54" w:type="dxa"/>
              <w:left w:w="54" w:type="dxa"/>
              <w:bottom w:w="54" w:type="dxa"/>
              <w:right w:w="54" w:type="dxa"/>
            </w:tcMar>
            <w:hideMark/>
          </w:tcPr>
          <w:p w14:paraId="447B16C1"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1–20</w:t>
            </w:r>
          </w:p>
        </w:tc>
        <w:tc>
          <w:tcPr>
            <w:tcW w:w="3203" w:type="dxa"/>
            <w:tcMar>
              <w:top w:w="54" w:type="dxa"/>
              <w:left w:w="54" w:type="dxa"/>
              <w:bottom w:w="54" w:type="dxa"/>
              <w:right w:w="54" w:type="dxa"/>
            </w:tcMar>
            <w:hideMark/>
          </w:tcPr>
          <w:p w14:paraId="4124CAFF"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1,30</w:t>
            </w:r>
          </w:p>
        </w:tc>
        <w:tc>
          <w:tcPr>
            <w:tcW w:w="2694" w:type="dxa"/>
            <w:tcMar>
              <w:top w:w="54" w:type="dxa"/>
              <w:left w:w="54" w:type="dxa"/>
              <w:bottom w:w="54" w:type="dxa"/>
              <w:right w:w="54" w:type="dxa"/>
            </w:tcMar>
            <w:hideMark/>
          </w:tcPr>
          <w:p w14:paraId="3B8C6D28"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173</w:t>
            </w:r>
          </w:p>
        </w:tc>
        <w:tc>
          <w:tcPr>
            <w:tcW w:w="1842" w:type="dxa"/>
          </w:tcPr>
          <w:p w14:paraId="15446D2D"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1 384</w:t>
            </w:r>
          </w:p>
        </w:tc>
      </w:tr>
      <w:tr w:rsidR="00B77AF2" w:rsidRPr="006141DD" w14:paraId="0CBC9214" w14:textId="77777777" w:rsidTr="00F65302">
        <w:tc>
          <w:tcPr>
            <w:tcW w:w="1758" w:type="dxa"/>
            <w:tcMar>
              <w:top w:w="54" w:type="dxa"/>
              <w:left w:w="54" w:type="dxa"/>
              <w:bottom w:w="54" w:type="dxa"/>
              <w:right w:w="54" w:type="dxa"/>
            </w:tcMar>
            <w:hideMark/>
          </w:tcPr>
          <w:p w14:paraId="61BE8996"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21–40</w:t>
            </w:r>
          </w:p>
        </w:tc>
        <w:tc>
          <w:tcPr>
            <w:tcW w:w="3203" w:type="dxa"/>
            <w:tcMar>
              <w:top w:w="54" w:type="dxa"/>
              <w:left w:w="54" w:type="dxa"/>
              <w:bottom w:w="54" w:type="dxa"/>
              <w:right w:w="54" w:type="dxa"/>
            </w:tcMar>
            <w:hideMark/>
          </w:tcPr>
          <w:p w14:paraId="65B11F2C"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1,44</w:t>
            </w:r>
          </w:p>
        </w:tc>
        <w:tc>
          <w:tcPr>
            <w:tcW w:w="2694" w:type="dxa"/>
            <w:tcMar>
              <w:top w:w="54" w:type="dxa"/>
              <w:left w:w="54" w:type="dxa"/>
              <w:bottom w:w="54" w:type="dxa"/>
              <w:right w:w="54" w:type="dxa"/>
            </w:tcMar>
            <w:hideMark/>
          </w:tcPr>
          <w:p w14:paraId="5705D976"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w:t>
            </w:r>
          </w:p>
        </w:tc>
        <w:tc>
          <w:tcPr>
            <w:tcW w:w="1842" w:type="dxa"/>
          </w:tcPr>
          <w:p w14:paraId="16747516"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w:t>
            </w:r>
          </w:p>
        </w:tc>
      </w:tr>
      <w:tr w:rsidR="00B77AF2" w:rsidRPr="006141DD" w14:paraId="55A94EFB" w14:textId="77777777" w:rsidTr="00F65302">
        <w:tc>
          <w:tcPr>
            <w:tcW w:w="1758" w:type="dxa"/>
            <w:tcMar>
              <w:top w:w="54" w:type="dxa"/>
              <w:left w:w="54" w:type="dxa"/>
              <w:bottom w:w="54" w:type="dxa"/>
              <w:right w:w="54" w:type="dxa"/>
            </w:tcMar>
            <w:hideMark/>
          </w:tcPr>
          <w:p w14:paraId="393CCEE0"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Daugiau kaip 40</w:t>
            </w:r>
          </w:p>
        </w:tc>
        <w:tc>
          <w:tcPr>
            <w:tcW w:w="3203" w:type="dxa"/>
            <w:tcMar>
              <w:top w:w="54" w:type="dxa"/>
              <w:left w:w="54" w:type="dxa"/>
              <w:bottom w:w="54" w:type="dxa"/>
              <w:right w:w="54" w:type="dxa"/>
            </w:tcMar>
            <w:hideMark/>
          </w:tcPr>
          <w:p w14:paraId="6CD93765"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1,88</w:t>
            </w:r>
          </w:p>
        </w:tc>
        <w:tc>
          <w:tcPr>
            <w:tcW w:w="2694" w:type="dxa"/>
            <w:tcMar>
              <w:top w:w="54" w:type="dxa"/>
              <w:left w:w="54" w:type="dxa"/>
              <w:bottom w:w="54" w:type="dxa"/>
              <w:right w:w="54" w:type="dxa"/>
            </w:tcMar>
            <w:hideMark/>
          </w:tcPr>
          <w:p w14:paraId="642F1D98"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w:t>
            </w:r>
          </w:p>
        </w:tc>
        <w:tc>
          <w:tcPr>
            <w:tcW w:w="1842" w:type="dxa"/>
          </w:tcPr>
          <w:p w14:paraId="7E8F2C74" w14:textId="77777777" w:rsidR="00B77AF2" w:rsidRPr="006141DD" w:rsidRDefault="00B77AF2" w:rsidP="00B77AF2">
            <w:pPr>
              <w:spacing w:after="0" w:line="240" w:lineRule="auto"/>
              <w:jc w:val="center"/>
              <w:rPr>
                <w:rFonts w:ascii="Times New Roman" w:eastAsia="Times New Roman" w:hAnsi="Times New Roman" w:cs="Times New Roman"/>
                <w:kern w:val="0"/>
                <w:lang w:eastAsia="lt-LT"/>
                <w14:ligatures w14:val="none"/>
              </w:rPr>
            </w:pPr>
            <w:r w:rsidRPr="006141DD">
              <w:rPr>
                <w:rFonts w:ascii="Times New Roman" w:eastAsia="Times New Roman" w:hAnsi="Times New Roman" w:cs="Times New Roman"/>
                <w:color w:val="000000"/>
                <w:kern w:val="0"/>
                <w:szCs w:val="20"/>
                <w:lang w:eastAsia="lt-LT"/>
                <w14:ligatures w14:val="none"/>
              </w:rPr>
              <w:t>–</w:t>
            </w:r>
          </w:p>
        </w:tc>
      </w:tr>
    </w:tbl>
    <w:p w14:paraId="5B47E24D" w14:textId="77777777" w:rsidR="00B77AF2" w:rsidRPr="006141DD" w:rsidRDefault="00B77AF2" w:rsidP="00B77AF2">
      <w:pPr>
        <w:spacing w:after="0" w:line="240" w:lineRule="auto"/>
        <w:jc w:val="both"/>
        <w:rPr>
          <w:rFonts w:ascii="Times New Roman" w:eastAsia="Times New Roman" w:hAnsi="Times New Roman" w:cs="Times New Roman"/>
          <w:color w:val="000000"/>
          <w:kern w:val="0"/>
          <w:sz w:val="20"/>
          <w:szCs w:val="20"/>
          <w14:ligatures w14:val="none"/>
        </w:rPr>
      </w:pPr>
      <w:r w:rsidRPr="006141DD">
        <w:rPr>
          <w:rFonts w:ascii="Times New Roman" w:eastAsia="Times New Roman" w:hAnsi="Times New Roman" w:cs="Times New Roman"/>
          <w:color w:val="000000"/>
          <w:kern w:val="0"/>
          <w:sz w:val="20"/>
          <w:szCs w:val="20"/>
          <w14:ligatures w14:val="none"/>
        </w:rPr>
        <w:t>* Taikoma šešių ar daugiau ašių transporto priemonėms, kurias sudaro motorinė transporto priemonė ir priekaba (puspriekabė), kurių ne mažiau kaip penkių ašių ratai yra suporinti, ašies (ašių) apkrova yra ne didesnė už didžiausią leidžiamą ašies (ašių) apkrovą ir masė yra didesnė už didžiausią leidžiamą masę, tačiau ne didesnė kaip 48 t.</w:t>
      </w:r>
    </w:p>
    <w:p w14:paraId="6FC18C1F" w14:textId="77777777" w:rsidR="00B77AF2" w:rsidRPr="006141DD" w:rsidRDefault="00B77AF2" w:rsidP="00B77AF2">
      <w:pPr>
        <w:spacing w:after="0" w:line="240" w:lineRule="auto"/>
        <w:ind w:firstLine="851"/>
        <w:jc w:val="both"/>
        <w:rPr>
          <w:rFonts w:ascii="Times New Roman" w:eastAsia="Times New Roman" w:hAnsi="Times New Roman" w:cs="Times New Roman"/>
          <w:kern w:val="0"/>
          <w:szCs w:val="20"/>
          <w14:ligatures w14:val="none"/>
        </w:rPr>
      </w:pPr>
    </w:p>
    <w:p w14:paraId="6F296D88" w14:textId="43DDB8DD" w:rsidR="00B77AF2" w:rsidRPr="006141DD"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sidRPr="006141DD">
        <w:rPr>
          <w:rFonts w:ascii="Times New Roman" w:eastAsia="Times New Roman" w:hAnsi="Times New Roman" w:cs="Times New Roman"/>
          <w:kern w:val="0"/>
          <w:szCs w:val="20"/>
          <w14:ligatures w14:val="none"/>
        </w:rPr>
        <w:t>1</w:t>
      </w:r>
      <w:r w:rsidR="007F616C">
        <w:rPr>
          <w:rFonts w:ascii="Times New Roman" w:eastAsia="Times New Roman" w:hAnsi="Times New Roman" w:cs="Times New Roman"/>
          <w:kern w:val="0"/>
          <w:szCs w:val="20"/>
          <w14:ligatures w14:val="none"/>
        </w:rPr>
        <w:t>7</w:t>
      </w:r>
      <w:r w:rsidR="00B77AF2" w:rsidRPr="006141DD">
        <w:rPr>
          <w:rFonts w:ascii="Times New Roman" w:eastAsia="Times New Roman" w:hAnsi="Times New Roman" w:cs="Times New Roman"/>
          <w:kern w:val="0"/>
          <w:szCs w:val="20"/>
          <w14:ligatures w14:val="none"/>
        </w:rPr>
        <w:t xml:space="preserve">. Kai viršijama didžiausia leidžiama ašies (ašių) apkrova ir masė, nustatomas tas mokesčio dydis, kuris yra didesnis. </w:t>
      </w:r>
    </w:p>
    <w:p w14:paraId="235BE661" w14:textId="1153D859" w:rsidR="00B77AF2" w:rsidRPr="00B77AF2" w:rsidRDefault="00A61842" w:rsidP="00B77AF2">
      <w:pPr>
        <w:spacing w:after="0" w:line="240" w:lineRule="auto"/>
        <w:ind w:firstLine="851"/>
        <w:jc w:val="both"/>
        <w:rPr>
          <w:rFonts w:ascii="Times New Roman" w:eastAsia="Times New Roman" w:hAnsi="Times New Roman" w:cs="Times New Roman"/>
          <w:kern w:val="0"/>
          <w:lang w:bidi="he-IL"/>
          <w14:ligatures w14:val="none"/>
        </w:rPr>
      </w:pPr>
      <w:r w:rsidRPr="006141DD">
        <w:rPr>
          <w:rFonts w:ascii="Times New Roman" w:eastAsia="Times New Roman" w:hAnsi="Times New Roman" w:cs="Times New Roman"/>
          <w:kern w:val="0"/>
          <w:lang w:bidi="he-IL"/>
          <w14:ligatures w14:val="none"/>
        </w:rPr>
        <w:t>1</w:t>
      </w:r>
      <w:r w:rsidR="007F616C">
        <w:rPr>
          <w:rFonts w:ascii="Times New Roman" w:eastAsia="Times New Roman" w:hAnsi="Times New Roman" w:cs="Times New Roman"/>
          <w:kern w:val="0"/>
          <w:lang w:bidi="he-IL"/>
          <w14:ligatures w14:val="none"/>
        </w:rPr>
        <w:t>8</w:t>
      </w:r>
      <w:r w:rsidR="00B77AF2" w:rsidRPr="006141DD">
        <w:rPr>
          <w:rFonts w:ascii="Times New Roman" w:eastAsia="Times New Roman" w:hAnsi="Times New Roman" w:cs="Times New Roman"/>
          <w:kern w:val="0"/>
          <w:lang w:bidi="he-IL"/>
          <w14:ligatures w14:val="none"/>
        </w:rPr>
        <w:t>. Mokestis nemokamas už transporto priemones, nurodytas Lietuvos Respublikos kelių priežiūros ir plėtros programos finansavimo įstatyme.</w:t>
      </w:r>
      <w:r w:rsidR="00B77AF2" w:rsidRPr="00B77AF2">
        <w:rPr>
          <w:rFonts w:ascii="Times New Roman" w:eastAsia="Times New Roman" w:hAnsi="Times New Roman" w:cs="Times New Roman"/>
          <w:kern w:val="0"/>
          <w:lang w:bidi="he-IL"/>
          <w14:ligatures w14:val="none"/>
        </w:rPr>
        <w:t xml:space="preserve"> </w:t>
      </w:r>
    </w:p>
    <w:p w14:paraId="17A1E757" w14:textId="77777777" w:rsidR="00B77AF2" w:rsidRPr="00B77AF2" w:rsidRDefault="00B77AF2" w:rsidP="00B77AF2">
      <w:pPr>
        <w:spacing w:after="0" w:line="240" w:lineRule="auto"/>
        <w:ind w:firstLine="851"/>
        <w:jc w:val="both"/>
        <w:rPr>
          <w:rFonts w:ascii="Times New Roman" w:eastAsia="Times New Roman" w:hAnsi="Times New Roman" w:cs="Times New Roman"/>
          <w:kern w:val="0"/>
          <w:lang w:bidi="he-IL"/>
          <w14:ligatures w14:val="none"/>
        </w:rPr>
      </w:pPr>
    </w:p>
    <w:p w14:paraId="3934AEC0" w14:textId="77777777" w:rsidR="00B77AF2" w:rsidRPr="00B77AF2" w:rsidRDefault="00B77AF2" w:rsidP="00B77AF2">
      <w:pPr>
        <w:spacing w:after="0" w:line="240" w:lineRule="auto"/>
        <w:ind w:firstLine="851"/>
        <w:jc w:val="both"/>
        <w:rPr>
          <w:rFonts w:ascii="Times New Roman" w:eastAsia="Times New Roman" w:hAnsi="Times New Roman" w:cs="Times New Roman"/>
          <w:kern w:val="0"/>
          <w:lang w:bidi="he-IL"/>
          <w14:ligatures w14:val="none"/>
        </w:rPr>
      </w:pPr>
    </w:p>
    <w:p w14:paraId="3520D3CB" w14:textId="2CA9C8DE" w:rsidR="00B77AF2" w:rsidRPr="00B77AF2" w:rsidRDefault="00A40261" w:rsidP="00B77AF2">
      <w:pPr>
        <w:spacing w:after="0" w:line="240" w:lineRule="auto"/>
        <w:jc w:val="center"/>
        <w:rPr>
          <w:rFonts w:ascii="Times New Roman" w:eastAsia="Times New Roman" w:hAnsi="Times New Roman" w:cs="Times New Roman"/>
          <w:kern w:val="0"/>
          <w:szCs w:val="20"/>
          <w14:ligatures w14:val="none"/>
        </w:rPr>
      </w:pPr>
      <w:r>
        <w:rPr>
          <w:rFonts w:ascii="Times New Roman" w:eastAsia="Times New Roman" w:hAnsi="Times New Roman" w:cs="Times New Roman"/>
          <w:b/>
          <w:bCs/>
          <w:kern w:val="0"/>
          <w:szCs w:val="20"/>
          <w14:ligatures w14:val="none"/>
        </w:rPr>
        <w:t>I</w:t>
      </w:r>
      <w:r w:rsidR="00B77AF2" w:rsidRPr="00B77AF2">
        <w:rPr>
          <w:rFonts w:ascii="Times New Roman" w:eastAsia="Times New Roman" w:hAnsi="Times New Roman" w:cs="Times New Roman"/>
          <w:b/>
          <w:bCs/>
          <w:kern w:val="0"/>
          <w:szCs w:val="20"/>
          <w14:ligatures w14:val="none"/>
        </w:rPr>
        <w:t>V SKYRIUS</w:t>
      </w:r>
    </w:p>
    <w:p w14:paraId="4769D6A2" w14:textId="77777777" w:rsidR="00B77AF2" w:rsidRPr="00B77AF2" w:rsidRDefault="00B77AF2" w:rsidP="00B77AF2">
      <w:pPr>
        <w:spacing w:after="0" w:line="240" w:lineRule="auto"/>
        <w:jc w:val="center"/>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b/>
          <w:bCs/>
          <w:kern w:val="0"/>
          <w:szCs w:val="20"/>
          <w14:ligatures w14:val="none"/>
        </w:rPr>
        <w:t>BAIGIAMOSIOS NUOSTATOS</w:t>
      </w:r>
    </w:p>
    <w:p w14:paraId="425BCE0F" w14:textId="77777777" w:rsidR="00B77AF2" w:rsidRPr="00B77AF2" w:rsidRDefault="00B77AF2" w:rsidP="00B77AF2">
      <w:pPr>
        <w:spacing w:after="0" w:line="240" w:lineRule="auto"/>
        <w:ind w:firstLine="913"/>
        <w:jc w:val="both"/>
        <w:rPr>
          <w:rFonts w:ascii="Times New Roman" w:eastAsia="Times New Roman" w:hAnsi="Times New Roman" w:cs="Times New Roman"/>
          <w:kern w:val="0"/>
          <w:szCs w:val="20"/>
          <w14:ligatures w14:val="none"/>
        </w:rPr>
      </w:pPr>
    </w:p>
    <w:p w14:paraId="3D5E3F1F" w14:textId="706BFEBF" w:rsidR="00B77AF2" w:rsidRPr="00B77AF2" w:rsidRDefault="00A61842"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szCs w:val="20"/>
          <w14:ligatures w14:val="none"/>
        </w:rPr>
        <w:t>19</w:t>
      </w:r>
      <w:r w:rsidR="00B77AF2" w:rsidRPr="00B77AF2">
        <w:rPr>
          <w:rFonts w:ascii="Times New Roman" w:eastAsia="Times New Roman" w:hAnsi="Times New Roman" w:cs="Times New Roman"/>
          <w:kern w:val="0"/>
          <w:szCs w:val="20"/>
          <w14:ligatures w14:val="none"/>
        </w:rPr>
        <w:t>.  Vykdant Aprašo nuostatas, fizinių asmenų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 ir kitais asmens duomenų tvarkymą ir privatumo apsaugą reglamentuojančiais teisės aktais.</w:t>
      </w:r>
    </w:p>
    <w:p w14:paraId="4C1977AE" w14:textId="77777777" w:rsidR="00117F41" w:rsidRDefault="00117F41" w:rsidP="00117F41">
      <w:pPr>
        <w:spacing w:after="0" w:line="360" w:lineRule="auto"/>
        <w:rPr>
          <w:rFonts w:ascii="Times New Roman" w:eastAsia="Times New Roman" w:hAnsi="Times New Roman" w:cs="Times New Roman"/>
          <w:kern w:val="0"/>
          <w14:ligatures w14:val="none"/>
        </w:rPr>
      </w:pPr>
    </w:p>
    <w:p w14:paraId="49EB3927" w14:textId="243701DA" w:rsidR="002D5E21" w:rsidRDefault="009311CE" w:rsidP="002D5E21">
      <w:pPr>
        <w:suppressAutoHyphens/>
        <w:spacing w:before="240"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_______________________</w:t>
      </w:r>
      <w:r w:rsidR="002D5E21">
        <w:rPr>
          <w:rFonts w:ascii="Times New Roman" w:eastAsia="Times New Roman" w:hAnsi="Times New Roman" w:cs="Times New Roman"/>
          <w:b/>
          <w:kern w:val="0"/>
          <w14:ligatures w14:val="none"/>
        </w:rPr>
        <w:br w:type="page"/>
      </w:r>
    </w:p>
    <w:p w14:paraId="171D95F9" w14:textId="7D229185" w:rsidR="002D5E21" w:rsidRPr="00072FC8" w:rsidRDefault="002D5E21" w:rsidP="002D5E21">
      <w:pPr>
        <w:suppressAutoHyphens/>
        <w:spacing w:before="240" w:after="0" w:line="240" w:lineRule="auto"/>
        <w:jc w:val="center"/>
        <w:rPr>
          <w:rFonts w:ascii="Times New Roman" w:eastAsia="Times New Roman" w:hAnsi="Times New Roman" w:cs="Times New Roman"/>
          <w:b/>
          <w:kern w:val="0"/>
          <w14:ligatures w14:val="none"/>
        </w:rPr>
      </w:pPr>
      <w:r w:rsidRPr="00072FC8">
        <w:rPr>
          <w:rFonts w:ascii="Times New Roman" w:eastAsia="Times New Roman" w:hAnsi="Times New Roman" w:cs="Times New Roman"/>
          <w:b/>
          <w:kern w:val="0"/>
          <w14:ligatures w14:val="none"/>
        </w:rPr>
        <w:lastRenderedPageBreak/>
        <w:t>SPRENDIMO „</w:t>
      </w:r>
      <w:r w:rsidR="00072FC8" w:rsidRPr="00072FC8">
        <w:rPr>
          <w:rFonts w:ascii="Times New Roman" w:eastAsia="Times New Roman" w:hAnsi="Times New Roman" w:cs="Times New Roman"/>
          <w:b/>
          <w:kern w:val="0"/>
          <w14:ligatures w14:val="none"/>
        </w:rPr>
        <w:t xml:space="preserve">DĖL MOKESČIO UŽ </w:t>
      </w:r>
      <w:r w:rsidR="007F616C">
        <w:rPr>
          <w:rFonts w:ascii="Times New Roman" w:eastAsia="Times New Roman" w:hAnsi="Times New Roman" w:cs="Times New Roman"/>
          <w:b/>
          <w:kern w:val="0"/>
          <w14:ligatures w14:val="none"/>
        </w:rPr>
        <w:t>NAUDOJIMĄSI</w:t>
      </w:r>
      <w:r w:rsidR="00072FC8" w:rsidRPr="00072FC8">
        <w:rPr>
          <w:rFonts w:ascii="Times New Roman" w:eastAsia="Times New Roman" w:hAnsi="Times New Roman" w:cs="Times New Roman"/>
          <w:b/>
          <w:kern w:val="0"/>
          <w14:ligatures w14:val="none"/>
        </w:rPr>
        <w:t xml:space="preserve"> KAIŠIADORIŲ RAJONO SAVIVALDYBĖS VIETINĖS REIKŠMĖS VIEŠAISIAIS KELIAIS VAŽIUOJANT DIDŽIAGABARITĖMIS IR (AR) SUNKIASVORĖMIS TRANSPORTO PRIEMONĖMIS MOKĖJIMO, ADMINISTRAVIMO IR KONTROLĖS TVARKOS APRAŠO PATVIRTINIMO</w:t>
      </w:r>
      <w:r w:rsidRPr="00072FC8">
        <w:rPr>
          <w:rFonts w:ascii="Times New Roman" w:eastAsia="Times New Roman" w:hAnsi="Times New Roman" w:cs="Times New Roman"/>
          <w:b/>
          <w:kern w:val="0"/>
          <w14:ligatures w14:val="none"/>
        </w:rPr>
        <w:t>“ PROJEKTO</w:t>
      </w:r>
    </w:p>
    <w:p w14:paraId="515B3AF2" w14:textId="77777777" w:rsidR="00117F41" w:rsidRPr="00117F41" w:rsidRDefault="00117F41" w:rsidP="00117F41">
      <w:pPr>
        <w:tabs>
          <w:tab w:val="left" w:pos="851"/>
        </w:tabs>
        <w:suppressAutoHyphens/>
        <w:spacing w:after="0" w:line="360" w:lineRule="auto"/>
        <w:jc w:val="center"/>
        <w:rPr>
          <w:rFonts w:ascii="Times New Roman" w:eastAsia="Times New Roman" w:hAnsi="Times New Roman" w:cs="Times New Roman"/>
          <w:b/>
          <w:kern w:val="0"/>
          <w:lang w:eastAsia="lt-LT"/>
          <w14:ligatures w14:val="none"/>
        </w:rPr>
      </w:pPr>
      <w:r w:rsidRPr="00072FC8">
        <w:rPr>
          <w:rFonts w:ascii="Times New Roman" w:eastAsia="Times New Roman" w:hAnsi="Times New Roman" w:cs="Times New Roman"/>
          <w:b/>
          <w:kern w:val="0"/>
          <w:lang w:eastAsia="lt-LT"/>
          <w14:ligatures w14:val="none"/>
        </w:rPr>
        <w:t>AIŠKINAMASIS RAŠTAS</w:t>
      </w:r>
    </w:p>
    <w:p w14:paraId="33F1385F" w14:textId="5FFC6F3F" w:rsidR="00117F41" w:rsidRPr="00117F41" w:rsidRDefault="00117F41" w:rsidP="00117F41">
      <w:pPr>
        <w:tabs>
          <w:tab w:val="left" w:pos="851"/>
        </w:tabs>
        <w:suppressAutoHyphens/>
        <w:spacing w:before="240" w:after="240" w:line="240" w:lineRule="auto"/>
        <w:jc w:val="center"/>
        <w:rPr>
          <w:rFonts w:ascii="Times New Roman" w:eastAsia="Times New Roman" w:hAnsi="Times New Roman" w:cs="Times New Roman"/>
          <w:kern w:val="0"/>
          <w:lang w:eastAsia="lt-LT"/>
          <w14:ligatures w14:val="none"/>
        </w:rPr>
      </w:pPr>
      <w:r w:rsidRPr="00117F41">
        <w:rPr>
          <w:rFonts w:ascii="Times New Roman" w:eastAsia="Times New Roman" w:hAnsi="Times New Roman" w:cs="Times New Roman"/>
          <w:kern w:val="0"/>
          <w:lang w:eastAsia="lt-LT"/>
          <w14:ligatures w14:val="none"/>
        </w:rPr>
        <w:t>2024 m.</w:t>
      </w:r>
      <w:r w:rsidRPr="00117F41">
        <w:rPr>
          <w:rFonts w:ascii="Times New Roman" w:eastAsia="Times New Roman" w:hAnsi="Times New Roman" w:cs="Times New Roman"/>
          <w:kern w:val="0"/>
          <w:lang w:eastAsia="lt-LT"/>
          <w14:ligatures w14:val="none"/>
        </w:rPr>
        <w:tab/>
      </w:r>
      <w:r w:rsidRPr="00117F41">
        <w:rPr>
          <w:rFonts w:ascii="Times New Roman" w:eastAsia="Times New Roman" w:hAnsi="Times New Roman" w:cs="Times New Roman"/>
          <w:kern w:val="0"/>
          <w:lang w:eastAsia="lt-LT"/>
          <w14:ligatures w14:val="none"/>
        </w:rPr>
        <w:tab/>
        <w:t>d.</w:t>
      </w:r>
    </w:p>
    <w:p w14:paraId="480C6D60" w14:textId="77777777" w:rsidR="00117F41" w:rsidRPr="00117F41" w:rsidRDefault="00117F41" w:rsidP="00117F41">
      <w:pPr>
        <w:suppressAutoHyphens/>
        <w:spacing w:after="0" w:line="360" w:lineRule="auto"/>
        <w:ind w:firstLine="851"/>
        <w:rPr>
          <w:rFonts w:ascii="Times New Roman" w:eastAsia="Times New Roman" w:hAnsi="Times New Roman" w:cs="Times New Roman"/>
          <w:kern w:val="0"/>
          <w:lang w:eastAsia="ar-SA"/>
          <w14:ligatures w14:val="none"/>
        </w:rPr>
      </w:pPr>
      <w:r w:rsidRPr="00117F41">
        <w:rPr>
          <w:rFonts w:ascii="Times New Roman" w:eastAsia="Times New Roman" w:hAnsi="Times New Roman" w:cs="Times New Roman"/>
          <w:b/>
          <w:kern w:val="0"/>
          <w:lang w:eastAsia="ar-SA"/>
          <w14:ligatures w14:val="none"/>
        </w:rPr>
        <w:t>1. PROJEKTO TIKSLAI IR UŽDAVINIAI</w:t>
      </w:r>
    </w:p>
    <w:p w14:paraId="084821EE" w14:textId="32359959" w:rsidR="00282DE8" w:rsidRDefault="00E455F4" w:rsidP="00996F81">
      <w:pPr>
        <w:suppressAutoHyphens/>
        <w:spacing w:after="0" w:line="360" w:lineRule="auto"/>
        <w:ind w:firstLine="851"/>
        <w:jc w:val="both"/>
        <w:rPr>
          <w:rFonts w:ascii="Times New Roman" w:eastAsia="Times New Roman" w:hAnsi="Times New Roman" w:cs="Times New Roman"/>
          <w:kern w:val="0"/>
          <w:lang w:eastAsia="ar-SA"/>
          <w14:ligatures w14:val="none"/>
        </w:rPr>
      </w:pPr>
      <w:r w:rsidRPr="00E455F4">
        <w:rPr>
          <w:rFonts w:ascii="Times New Roman" w:eastAsia="Times New Roman" w:hAnsi="Times New Roman" w:cs="Times New Roman"/>
          <w:kern w:val="0"/>
          <w:lang w:eastAsia="ar-SA"/>
          <w14:ligatures w14:val="none"/>
        </w:rPr>
        <w:t xml:space="preserve">Sprendimo projekto tikslas – patvirtinti </w:t>
      </w:r>
      <w:r w:rsidR="00072FC8">
        <w:rPr>
          <w:rFonts w:ascii="Times New Roman" w:eastAsia="Times New Roman" w:hAnsi="Times New Roman" w:cs="Times New Roman"/>
          <w:kern w:val="0"/>
          <w:lang w:eastAsia="ar-SA"/>
          <w14:ligatures w14:val="none"/>
        </w:rPr>
        <w:t xml:space="preserve">Mokesčio už </w:t>
      </w:r>
      <w:r w:rsidR="0009693F">
        <w:rPr>
          <w:rFonts w:ascii="Times New Roman" w:eastAsia="Times New Roman" w:hAnsi="Times New Roman" w:cs="Times New Roman"/>
          <w:kern w:val="0"/>
          <w:lang w:eastAsia="ar-SA"/>
          <w14:ligatures w14:val="none"/>
        </w:rPr>
        <w:t>naudojimąsi</w:t>
      </w:r>
      <w:r w:rsidR="00072FC8">
        <w:rPr>
          <w:rFonts w:ascii="Times New Roman" w:eastAsia="Times New Roman" w:hAnsi="Times New Roman" w:cs="Times New Roman"/>
          <w:kern w:val="0"/>
          <w:lang w:eastAsia="ar-SA"/>
          <w14:ligatures w14:val="none"/>
        </w:rPr>
        <w:t xml:space="preserve"> </w:t>
      </w:r>
      <w:r>
        <w:rPr>
          <w:rFonts w:ascii="Times New Roman" w:eastAsia="Times New Roman" w:hAnsi="Times New Roman" w:cs="Times New Roman"/>
          <w:kern w:val="0"/>
          <w:lang w:eastAsia="ar-SA"/>
          <w14:ligatures w14:val="none"/>
        </w:rPr>
        <w:t>Kaišiadorių</w:t>
      </w:r>
      <w:r w:rsidRPr="00E455F4">
        <w:rPr>
          <w:rFonts w:ascii="Times New Roman" w:eastAsia="Times New Roman" w:hAnsi="Times New Roman" w:cs="Times New Roman"/>
          <w:kern w:val="0"/>
          <w:lang w:eastAsia="ar-SA"/>
          <w14:ligatures w14:val="none"/>
        </w:rPr>
        <w:t xml:space="preserve"> rajono savivaldybės vietinės reikšmės viešaisiais keliais važiuojant didžiagabaritėmis ir (ar) sunkiasvorėmis transporto priemonėmis </w:t>
      </w:r>
      <w:r w:rsidR="00072FC8">
        <w:rPr>
          <w:rFonts w:ascii="Times New Roman" w:eastAsia="Times New Roman" w:hAnsi="Times New Roman" w:cs="Times New Roman"/>
          <w:kern w:val="0"/>
          <w:lang w:eastAsia="ar-SA"/>
          <w14:ligatures w14:val="none"/>
        </w:rPr>
        <w:t xml:space="preserve">mokėjimo, administravimo ir kontrolės </w:t>
      </w:r>
      <w:r w:rsidRPr="00E455F4">
        <w:rPr>
          <w:rFonts w:ascii="Times New Roman" w:eastAsia="Times New Roman" w:hAnsi="Times New Roman" w:cs="Times New Roman"/>
          <w:kern w:val="0"/>
          <w:lang w:eastAsia="ar-SA"/>
          <w14:ligatures w14:val="none"/>
        </w:rPr>
        <w:t xml:space="preserve">tvarkos aprašą (toliau – </w:t>
      </w:r>
      <w:r w:rsidR="00072FC8">
        <w:rPr>
          <w:rFonts w:ascii="Times New Roman" w:eastAsia="Times New Roman" w:hAnsi="Times New Roman" w:cs="Times New Roman"/>
          <w:kern w:val="0"/>
          <w:lang w:eastAsia="ar-SA"/>
          <w14:ligatures w14:val="none"/>
        </w:rPr>
        <w:t>A</w:t>
      </w:r>
      <w:r w:rsidRPr="00E455F4">
        <w:rPr>
          <w:rFonts w:ascii="Times New Roman" w:eastAsia="Times New Roman" w:hAnsi="Times New Roman" w:cs="Times New Roman"/>
          <w:kern w:val="0"/>
          <w:lang w:eastAsia="ar-SA"/>
          <w14:ligatures w14:val="none"/>
        </w:rPr>
        <w:t xml:space="preserve">prašas). </w:t>
      </w:r>
    </w:p>
    <w:p w14:paraId="32F73A73" w14:textId="4F4BD4B7" w:rsidR="007F2D26" w:rsidRDefault="00282DE8" w:rsidP="00996F81">
      <w:pPr>
        <w:suppressAutoHyphens/>
        <w:spacing w:after="0" w:line="360" w:lineRule="auto"/>
        <w:ind w:firstLine="851"/>
        <w:jc w:val="both"/>
        <w:rPr>
          <w:rFonts w:ascii="Times New Roman" w:eastAsia="Times New Roman" w:hAnsi="Times New Roman" w:cs="Times New Roman"/>
          <w:kern w:val="0"/>
          <w14:ligatures w14:val="none"/>
        </w:rPr>
      </w:pPr>
      <w:r w:rsidRPr="00E455F4">
        <w:rPr>
          <w:rFonts w:ascii="Times New Roman" w:eastAsia="Times New Roman" w:hAnsi="Times New Roman" w:cs="Times New Roman"/>
          <w:kern w:val="0"/>
          <w:lang w:eastAsia="ar-SA"/>
          <w14:ligatures w14:val="none"/>
        </w:rPr>
        <w:t xml:space="preserve">Aprašas </w:t>
      </w:r>
      <w:r>
        <w:rPr>
          <w:rFonts w:ascii="Times New Roman" w:eastAsia="Times New Roman" w:hAnsi="Times New Roman" w:cs="Times New Roman"/>
          <w:kern w:val="0"/>
          <w:lang w:eastAsia="ar-SA"/>
          <w14:ligatures w14:val="none"/>
        </w:rPr>
        <w:t xml:space="preserve">parengtas vadovaujantis </w:t>
      </w:r>
      <w:r w:rsidRPr="00781639">
        <w:rPr>
          <w:rFonts w:ascii="Times New Roman" w:eastAsia="Times New Roman" w:hAnsi="Times New Roman" w:cs="Times New Roman"/>
          <w:kern w:val="0"/>
          <w14:ligatures w14:val="none"/>
        </w:rPr>
        <w:t>Lietuvos Respublikos kelių įstatymo 20 straipsniu, Lietuvos Respublikos kelių priežiūros ir plėtros programos finansavimo įstatymo 7 straipsniu</w:t>
      </w:r>
      <w:r w:rsidR="00781639" w:rsidRPr="00781639">
        <w:rPr>
          <w:rFonts w:ascii="Times New Roman" w:eastAsia="Times New Roman" w:hAnsi="Times New Roman" w:cs="Times New Roman"/>
          <w:kern w:val="0"/>
          <w14:ligatures w14:val="none"/>
        </w:rPr>
        <w:t>.</w:t>
      </w:r>
      <w:r w:rsidRPr="00781639">
        <w:rPr>
          <w:rFonts w:ascii="Times New Roman" w:eastAsia="Times New Roman" w:hAnsi="Times New Roman" w:cs="Times New Roman"/>
          <w:kern w:val="0"/>
          <w14:ligatures w14:val="none"/>
        </w:rPr>
        <w:t xml:space="preserve"> </w:t>
      </w:r>
      <w:r w:rsidR="007F2D26">
        <w:rPr>
          <w:rFonts w:ascii="Times New Roman" w:eastAsia="Times New Roman" w:hAnsi="Times New Roman" w:cs="Times New Roman"/>
          <w:kern w:val="0"/>
          <w14:ligatures w14:val="none"/>
        </w:rPr>
        <w:t>Šie teisės aktai</w:t>
      </w:r>
      <w:r>
        <w:rPr>
          <w:rFonts w:ascii="Times New Roman" w:eastAsia="Times New Roman" w:hAnsi="Times New Roman" w:cs="Times New Roman"/>
          <w:kern w:val="0"/>
          <w14:ligatures w14:val="none"/>
        </w:rPr>
        <w:t xml:space="preserve"> nustato, kad </w:t>
      </w:r>
      <w:r w:rsidRPr="00282DE8">
        <w:rPr>
          <w:rFonts w:ascii="Times New Roman" w:eastAsia="Times New Roman" w:hAnsi="Times New Roman" w:cs="Times New Roman"/>
          <w:kern w:val="0"/>
          <w14:ligatures w14:val="none"/>
        </w:rPr>
        <w:t>Transporto priemonių ar jų junginių, kurių techniniai parametrai viršija didžiausius leidžiamus naudojantis keliais transporto priemonės ar jų junginio techninius parametrus, valdytojai</w:t>
      </w:r>
      <w:r w:rsidR="00BB6787">
        <w:rPr>
          <w:rFonts w:ascii="Times New Roman" w:eastAsia="Times New Roman" w:hAnsi="Times New Roman" w:cs="Times New Roman"/>
          <w:kern w:val="0"/>
          <w14:ligatures w14:val="none"/>
        </w:rPr>
        <w:t>,</w:t>
      </w:r>
      <w:r w:rsidRPr="00282DE8">
        <w:rPr>
          <w:rFonts w:ascii="Times New Roman" w:eastAsia="Times New Roman" w:hAnsi="Times New Roman" w:cs="Times New Roman"/>
          <w:kern w:val="0"/>
          <w14:ligatures w14:val="none"/>
        </w:rPr>
        <w:t xml:space="preserve"> </w:t>
      </w:r>
      <w:r w:rsidR="007F2D26">
        <w:rPr>
          <w:rFonts w:ascii="Times New Roman" w:eastAsia="Times New Roman" w:hAnsi="Times New Roman" w:cs="Times New Roman"/>
          <w:kern w:val="0"/>
          <w14:ligatures w14:val="none"/>
        </w:rPr>
        <w:t>norintys naudotis v</w:t>
      </w:r>
      <w:r w:rsidR="007F2D26" w:rsidRPr="00E455F4">
        <w:rPr>
          <w:rFonts w:ascii="Times New Roman" w:eastAsia="Times New Roman" w:hAnsi="Times New Roman" w:cs="Times New Roman"/>
          <w:kern w:val="0"/>
          <w:lang w:eastAsia="ar-SA"/>
          <w14:ligatures w14:val="none"/>
        </w:rPr>
        <w:t>ietinės reikšmės keliais važiuojant didžiagabaritėmis ir (ar) sunkiasvorėmis transporto priemonėmis</w:t>
      </w:r>
      <w:r w:rsidR="00BB6787">
        <w:rPr>
          <w:rFonts w:ascii="Times New Roman" w:eastAsia="Times New Roman" w:hAnsi="Times New Roman" w:cs="Times New Roman"/>
          <w:kern w:val="0"/>
          <w:lang w:eastAsia="ar-SA"/>
          <w14:ligatures w14:val="none"/>
        </w:rPr>
        <w:t>,</w:t>
      </w:r>
      <w:r w:rsidR="007F2D26" w:rsidRPr="007F2D26">
        <w:rPr>
          <w:rFonts w:ascii="Times New Roman" w:eastAsia="Times New Roman" w:hAnsi="Times New Roman" w:cs="Times New Roman"/>
          <w:kern w:val="0"/>
          <w:lang w:eastAsia="ar-SA"/>
          <w14:ligatures w14:val="none"/>
        </w:rPr>
        <w:t xml:space="preserve"> </w:t>
      </w:r>
      <w:r w:rsidR="007F2D26" w:rsidRPr="00E455F4">
        <w:rPr>
          <w:rFonts w:ascii="Times New Roman" w:eastAsia="Times New Roman" w:hAnsi="Times New Roman" w:cs="Times New Roman"/>
          <w:kern w:val="0"/>
          <w:lang w:eastAsia="ar-SA"/>
          <w14:ligatures w14:val="none"/>
        </w:rPr>
        <w:t>gali tik su</w:t>
      </w:r>
      <w:r w:rsidR="007F2D26">
        <w:rPr>
          <w:rFonts w:ascii="Times New Roman" w:eastAsia="Times New Roman" w:hAnsi="Times New Roman" w:cs="Times New Roman"/>
          <w:kern w:val="0"/>
          <w:lang w:eastAsia="ar-SA"/>
          <w14:ligatures w14:val="none"/>
        </w:rPr>
        <w:t>si</w:t>
      </w:r>
      <w:r w:rsidR="007F2D26" w:rsidRPr="00E455F4">
        <w:rPr>
          <w:rFonts w:ascii="Times New Roman" w:eastAsia="Times New Roman" w:hAnsi="Times New Roman" w:cs="Times New Roman"/>
          <w:kern w:val="0"/>
          <w:lang w:eastAsia="ar-SA"/>
          <w14:ligatures w14:val="none"/>
        </w:rPr>
        <w:t>derin</w:t>
      </w:r>
      <w:r w:rsidR="00BB6787">
        <w:rPr>
          <w:rFonts w:ascii="Times New Roman" w:eastAsia="Times New Roman" w:hAnsi="Times New Roman" w:cs="Times New Roman"/>
          <w:kern w:val="0"/>
          <w:lang w:eastAsia="ar-SA"/>
          <w14:ligatures w14:val="none"/>
        </w:rPr>
        <w:t>ę</w:t>
      </w:r>
      <w:r w:rsidR="007F2D26" w:rsidRPr="00E455F4">
        <w:rPr>
          <w:rFonts w:ascii="Times New Roman" w:eastAsia="Times New Roman" w:hAnsi="Times New Roman" w:cs="Times New Roman"/>
          <w:kern w:val="0"/>
          <w:lang w:eastAsia="ar-SA"/>
          <w14:ligatures w14:val="none"/>
        </w:rPr>
        <w:t xml:space="preserve"> su kelio savininku</w:t>
      </w:r>
      <w:r w:rsidR="007F2D26">
        <w:rPr>
          <w:rFonts w:ascii="Times New Roman" w:eastAsia="Times New Roman" w:hAnsi="Times New Roman" w:cs="Times New Roman"/>
          <w:kern w:val="0"/>
          <w:lang w:eastAsia="ar-SA"/>
          <w14:ligatures w14:val="none"/>
        </w:rPr>
        <w:t>, sumokėj</w:t>
      </w:r>
      <w:r w:rsidR="00BB6787">
        <w:rPr>
          <w:rFonts w:ascii="Times New Roman" w:eastAsia="Times New Roman" w:hAnsi="Times New Roman" w:cs="Times New Roman"/>
          <w:kern w:val="0"/>
          <w:lang w:eastAsia="ar-SA"/>
          <w14:ligatures w14:val="none"/>
        </w:rPr>
        <w:t>ę</w:t>
      </w:r>
      <w:r w:rsidR="007F2D26">
        <w:rPr>
          <w:rFonts w:ascii="Times New Roman" w:eastAsia="Times New Roman" w:hAnsi="Times New Roman" w:cs="Times New Roman"/>
          <w:kern w:val="0"/>
          <w:lang w:eastAsia="ar-SA"/>
          <w14:ligatures w14:val="none"/>
        </w:rPr>
        <w:t xml:space="preserve"> nustatytą mokestį</w:t>
      </w:r>
      <w:r w:rsidR="007F2D26" w:rsidRPr="00E455F4">
        <w:rPr>
          <w:rFonts w:ascii="Times New Roman" w:eastAsia="Times New Roman" w:hAnsi="Times New Roman" w:cs="Times New Roman"/>
          <w:kern w:val="0"/>
          <w:lang w:eastAsia="ar-SA"/>
          <w14:ligatures w14:val="none"/>
        </w:rPr>
        <w:t xml:space="preserve"> ir gav</w:t>
      </w:r>
      <w:r w:rsidR="00BB6787">
        <w:rPr>
          <w:rFonts w:ascii="Times New Roman" w:eastAsia="Times New Roman" w:hAnsi="Times New Roman" w:cs="Times New Roman"/>
          <w:kern w:val="0"/>
          <w:lang w:eastAsia="ar-SA"/>
          <w14:ligatures w14:val="none"/>
        </w:rPr>
        <w:t>ę</w:t>
      </w:r>
      <w:r w:rsidR="007F2D26" w:rsidRPr="00E455F4">
        <w:rPr>
          <w:rFonts w:ascii="Times New Roman" w:eastAsia="Times New Roman" w:hAnsi="Times New Roman" w:cs="Times New Roman"/>
          <w:kern w:val="0"/>
          <w:lang w:eastAsia="ar-SA"/>
          <w14:ligatures w14:val="none"/>
        </w:rPr>
        <w:t xml:space="preserve"> jo sutikimą</w:t>
      </w:r>
      <w:r w:rsidR="007F2D26">
        <w:rPr>
          <w:rFonts w:ascii="Times New Roman" w:eastAsia="Times New Roman" w:hAnsi="Times New Roman" w:cs="Times New Roman"/>
          <w:kern w:val="0"/>
          <w:lang w:eastAsia="ar-SA"/>
          <w14:ligatures w14:val="none"/>
        </w:rPr>
        <w:t>.</w:t>
      </w:r>
    </w:p>
    <w:p w14:paraId="12A242F6" w14:textId="508CFCB2" w:rsidR="00117F41" w:rsidRPr="00117F41" w:rsidRDefault="00117F41" w:rsidP="00996F8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2. LĖŠŲ POREIKIS IR</w:t>
      </w:r>
      <w:r w:rsidRPr="00117F41">
        <w:rPr>
          <w:rFonts w:ascii="Times New Roman" w:eastAsia="Times New Roman" w:hAnsi="Times New Roman" w:cs="Times New Roman"/>
          <w:kern w:val="0"/>
          <w:szCs w:val="20"/>
          <w:lang w:eastAsia="ar-SA"/>
          <w14:ligatures w14:val="none"/>
        </w:rPr>
        <w:t xml:space="preserve"> </w:t>
      </w:r>
      <w:r w:rsidRPr="00117F41">
        <w:rPr>
          <w:rFonts w:ascii="Times New Roman" w:eastAsia="Times New Roman" w:hAnsi="Times New Roman" w:cs="Times New Roman"/>
          <w:b/>
          <w:kern w:val="0"/>
          <w:szCs w:val="20"/>
          <w:lang w:eastAsia="ar-SA"/>
          <w14:ligatures w14:val="none"/>
        </w:rPr>
        <w:t>ŠALTINIAI</w:t>
      </w:r>
    </w:p>
    <w:p w14:paraId="75EFA0B8" w14:textId="5BFA48F2" w:rsidR="00117F41" w:rsidRPr="00117F41" w:rsidRDefault="00996F81" w:rsidP="00117F41">
      <w:pPr>
        <w:suppressAutoHyphens/>
        <w:spacing w:after="0" w:line="360" w:lineRule="auto"/>
        <w:ind w:firstLine="851"/>
        <w:jc w:val="both"/>
        <w:rPr>
          <w:rFonts w:ascii="Times New Roman" w:eastAsia="Times New Roman" w:hAnsi="Times New Roman" w:cs="Times New Roman"/>
          <w:kern w:val="0"/>
          <w:lang w:eastAsia="ar-SA"/>
          <w14:ligatures w14:val="none"/>
        </w:rPr>
      </w:pPr>
      <w:r>
        <w:rPr>
          <w:rFonts w:ascii="Times New Roman" w:eastAsia="Times New Roman" w:hAnsi="Times New Roman" w:cs="Times New Roman"/>
          <w:kern w:val="0"/>
          <w:lang w:eastAsia="ar-SA"/>
          <w14:ligatures w14:val="none"/>
        </w:rPr>
        <w:t>Nėra.</w:t>
      </w:r>
    </w:p>
    <w:p w14:paraId="04F5AC62" w14:textId="77777777" w:rsidR="00117F41" w:rsidRPr="00117F41" w:rsidRDefault="00117F41" w:rsidP="00117F4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3. SIŪLOMOS TEISINIO REGULIAVIMO NUOSTATOS, LAUKIAMI REZULTATAI</w:t>
      </w:r>
    </w:p>
    <w:p w14:paraId="5B51E8F0" w14:textId="2B2C52DD" w:rsidR="00E455F4" w:rsidRDefault="00E455F4" w:rsidP="00996F8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sidRPr="00E455F4">
        <w:rPr>
          <w:rFonts w:ascii="Times New Roman" w:eastAsia="Times New Roman" w:hAnsi="Times New Roman" w:cs="Times New Roman"/>
          <w:kern w:val="0"/>
          <w:szCs w:val="20"/>
          <w:lang w:eastAsia="ar-SA"/>
          <w14:ligatures w14:val="none"/>
        </w:rPr>
        <w:t>Priėmus sprendimą</w:t>
      </w:r>
      <w:r w:rsidR="00BB6787">
        <w:rPr>
          <w:rFonts w:ascii="Times New Roman" w:eastAsia="Times New Roman" w:hAnsi="Times New Roman" w:cs="Times New Roman"/>
          <w:kern w:val="0"/>
          <w:szCs w:val="20"/>
          <w:lang w:eastAsia="ar-SA"/>
          <w14:ligatures w14:val="none"/>
        </w:rPr>
        <w:t>,</w:t>
      </w:r>
      <w:r w:rsidRPr="00E455F4">
        <w:rPr>
          <w:rFonts w:ascii="Times New Roman" w:eastAsia="Times New Roman" w:hAnsi="Times New Roman" w:cs="Times New Roman"/>
          <w:kern w:val="0"/>
          <w:szCs w:val="20"/>
          <w:lang w:eastAsia="ar-SA"/>
          <w14:ligatures w14:val="none"/>
        </w:rPr>
        <w:t xml:space="preserve"> bus patvirtintas </w:t>
      </w:r>
      <w:r w:rsidR="00072FC8">
        <w:rPr>
          <w:rFonts w:ascii="Times New Roman" w:eastAsia="Times New Roman" w:hAnsi="Times New Roman" w:cs="Times New Roman"/>
          <w:kern w:val="0"/>
          <w:lang w:eastAsia="ar-SA"/>
          <w14:ligatures w14:val="none"/>
        </w:rPr>
        <w:t xml:space="preserve">Mokesčio už važiavimą </w:t>
      </w:r>
      <w:r>
        <w:rPr>
          <w:rFonts w:ascii="Times New Roman" w:eastAsia="Times New Roman" w:hAnsi="Times New Roman" w:cs="Times New Roman"/>
          <w:kern w:val="0"/>
          <w:szCs w:val="20"/>
          <w:lang w:eastAsia="ar-SA"/>
          <w14:ligatures w14:val="none"/>
        </w:rPr>
        <w:t>Kaišiadorių</w:t>
      </w:r>
      <w:r w:rsidRPr="00E455F4">
        <w:rPr>
          <w:rFonts w:ascii="Times New Roman" w:eastAsia="Times New Roman" w:hAnsi="Times New Roman" w:cs="Times New Roman"/>
          <w:kern w:val="0"/>
          <w:szCs w:val="20"/>
          <w:lang w:eastAsia="ar-SA"/>
          <w14:ligatures w14:val="none"/>
        </w:rPr>
        <w:t xml:space="preserve"> rajono savivaldybės vietinės reikšmės viešaisiais keliais važiuojant didžiagabaritėmis ir (ar) sunkiasvorėmis transporto priemonėmis</w:t>
      </w:r>
      <w:r w:rsidR="00072FC8">
        <w:rPr>
          <w:rFonts w:ascii="Times New Roman" w:eastAsia="Times New Roman" w:hAnsi="Times New Roman" w:cs="Times New Roman"/>
          <w:kern w:val="0"/>
          <w:szCs w:val="20"/>
          <w:lang w:eastAsia="ar-SA"/>
          <w14:ligatures w14:val="none"/>
        </w:rPr>
        <w:t xml:space="preserve"> </w:t>
      </w:r>
      <w:r w:rsidR="00072FC8">
        <w:rPr>
          <w:rFonts w:ascii="Times New Roman" w:eastAsia="Times New Roman" w:hAnsi="Times New Roman" w:cs="Times New Roman"/>
          <w:kern w:val="0"/>
          <w:lang w:eastAsia="ar-SA"/>
          <w14:ligatures w14:val="none"/>
        </w:rPr>
        <w:t xml:space="preserve">mokėjimo, administravimo ir kontrolės </w:t>
      </w:r>
      <w:r w:rsidRPr="00E455F4">
        <w:rPr>
          <w:rFonts w:ascii="Times New Roman" w:eastAsia="Times New Roman" w:hAnsi="Times New Roman" w:cs="Times New Roman"/>
          <w:kern w:val="0"/>
          <w:szCs w:val="20"/>
          <w:lang w:eastAsia="ar-SA"/>
          <w14:ligatures w14:val="none"/>
        </w:rPr>
        <w:t>tvarkos aprašas</w:t>
      </w:r>
      <w:r w:rsidR="007F2D26">
        <w:rPr>
          <w:rFonts w:ascii="Times New Roman" w:eastAsia="Times New Roman" w:hAnsi="Times New Roman" w:cs="Times New Roman"/>
          <w:kern w:val="0"/>
          <w:szCs w:val="20"/>
          <w:lang w:eastAsia="ar-SA"/>
          <w14:ligatures w14:val="none"/>
        </w:rPr>
        <w:t>.</w:t>
      </w:r>
    </w:p>
    <w:p w14:paraId="363F5D1C" w14:textId="38352C72" w:rsidR="00E34876" w:rsidRDefault="00E34876" w:rsidP="00996F8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Pr>
          <w:rFonts w:ascii="Times New Roman" w:eastAsia="Times New Roman" w:hAnsi="Times New Roman" w:cs="Times New Roman"/>
          <w:kern w:val="0"/>
          <w:szCs w:val="20"/>
          <w:lang w:eastAsia="ar-SA"/>
          <w14:ligatures w14:val="none"/>
        </w:rPr>
        <w:t>Apraše nurodoma mokesčio mokėjimo tvarka ir įmokų dydžiai</w:t>
      </w:r>
      <w:r w:rsidRPr="00E34876">
        <w:rPr>
          <w:rFonts w:ascii="Times New Roman" w:eastAsia="Times New Roman" w:hAnsi="Times New Roman" w:cs="Times New Roman"/>
          <w:kern w:val="0"/>
          <w:szCs w:val="20"/>
          <w:lang w:eastAsia="ar-SA"/>
          <w14:ligatures w14:val="none"/>
        </w:rPr>
        <w:t xml:space="preserve"> </w:t>
      </w:r>
      <w:r>
        <w:rPr>
          <w:rFonts w:ascii="Times New Roman" w:eastAsia="Times New Roman" w:hAnsi="Times New Roman" w:cs="Times New Roman"/>
          <w:kern w:val="0"/>
          <w:szCs w:val="20"/>
          <w:lang w:eastAsia="ar-SA"/>
          <w14:ligatures w14:val="none"/>
        </w:rPr>
        <w:t xml:space="preserve">fiziniams ar juridiniams asmenims, kurie naudosis vietinės reikšmės viešaisiais keliais vykstant </w:t>
      </w:r>
      <w:r w:rsidRPr="00E455F4">
        <w:rPr>
          <w:rFonts w:ascii="Times New Roman" w:eastAsia="Times New Roman" w:hAnsi="Times New Roman" w:cs="Times New Roman"/>
          <w:kern w:val="0"/>
          <w:lang w:eastAsia="ar-SA"/>
          <w14:ligatures w14:val="none"/>
        </w:rPr>
        <w:t>didžiagabaritėmis ir (ar) sunkiasvorėmis transporto priemonėmis</w:t>
      </w:r>
      <w:r>
        <w:rPr>
          <w:rFonts w:ascii="Times New Roman" w:eastAsia="Times New Roman" w:hAnsi="Times New Roman" w:cs="Times New Roman"/>
          <w:kern w:val="0"/>
          <w:lang w:eastAsia="ar-SA"/>
          <w14:ligatures w14:val="none"/>
        </w:rPr>
        <w:t>.</w:t>
      </w:r>
    </w:p>
    <w:p w14:paraId="4823100F" w14:textId="2BCD56B0" w:rsidR="00117F41" w:rsidRPr="00117F41" w:rsidRDefault="00117F41" w:rsidP="00996F8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4. KITI SPRENDIMUI PRIIMTI REIKALINGI PAGRINDIMAI, SKAIČIAVIMAI AR PAAIŠKINIMAI</w:t>
      </w:r>
    </w:p>
    <w:p w14:paraId="640EF38B" w14:textId="4EF314B5" w:rsidR="00117F41" w:rsidRPr="00117F41" w:rsidRDefault="00117F41" w:rsidP="00E455F4">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Nėra.</w:t>
      </w:r>
    </w:p>
    <w:p w14:paraId="2CA1F4D0" w14:textId="77777777" w:rsidR="00117F41" w:rsidRPr="00117F41" w:rsidRDefault="00117F41" w:rsidP="00117F4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p>
    <w:p w14:paraId="563C473F" w14:textId="6D0706C7" w:rsidR="00117F41" w:rsidRPr="00E455F4" w:rsidRDefault="00117F41" w:rsidP="00E455F4">
      <w:pPr>
        <w:suppressAutoHyphens/>
        <w:spacing w:after="360" w:line="240" w:lineRule="auto"/>
        <w:rPr>
          <w:rFonts w:ascii="Times New Roman" w:eastAsia="Times New Roman" w:hAnsi="Times New Roman" w:cs="Times New Roman"/>
          <w:bCs/>
          <w:kern w:val="0"/>
          <w:lang w:eastAsia="ar-SA"/>
          <w14:ligatures w14:val="none"/>
        </w:rPr>
      </w:pPr>
      <w:r w:rsidRPr="00117F41">
        <w:rPr>
          <w:rFonts w:ascii="Times New Roman" w:eastAsia="Times New Roman" w:hAnsi="Times New Roman" w:cs="Times New Roman"/>
          <w:bCs/>
          <w:kern w:val="0"/>
          <w:lang w:eastAsia="ar-SA"/>
          <w14:ligatures w14:val="none"/>
        </w:rPr>
        <w:t>Ūkio plėtros ir statybos skyriaus vyr</w:t>
      </w:r>
      <w:r w:rsidR="00E34876">
        <w:rPr>
          <w:rFonts w:ascii="Times New Roman" w:eastAsia="Times New Roman" w:hAnsi="Times New Roman" w:cs="Times New Roman"/>
          <w:bCs/>
          <w:kern w:val="0"/>
          <w:lang w:eastAsia="ar-SA"/>
          <w14:ligatures w14:val="none"/>
        </w:rPr>
        <w:t>iaus</w:t>
      </w:r>
      <w:r w:rsidRPr="00117F41">
        <w:rPr>
          <w:rFonts w:ascii="Times New Roman" w:eastAsia="Times New Roman" w:hAnsi="Times New Roman" w:cs="Times New Roman"/>
          <w:bCs/>
          <w:kern w:val="0"/>
          <w:lang w:eastAsia="ar-SA"/>
          <w14:ligatures w14:val="none"/>
        </w:rPr>
        <w:t>ioji specialistė</w:t>
      </w:r>
      <w:r w:rsidRPr="00117F41">
        <w:rPr>
          <w:rFonts w:ascii="Times New Roman" w:eastAsia="Times New Roman" w:hAnsi="Times New Roman" w:cs="Times New Roman"/>
          <w:bCs/>
          <w:kern w:val="0"/>
          <w:lang w:eastAsia="ar-SA"/>
          <w14:ligatures w14:val="none"/>
        </w:rPr>
        <w:tab/>
        <w:t>Justė Kasparavičienė</w:t>
      </w:r>
    </w:p>
    <w:sectPr w:rsidR="00117F41" w:rsidRPr="00E455F4" w:rsidSect="00117F4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522"/>
    <w:rsid w:val="00005716"/>
    <w:rsid w:val="00034C3E"/>
    <w:rsid w:val="00072FC8"/>
    <w:rsid w:val="0009693F"/>
    <w:rsid w:val="00117F41"/>
    <w:rsid w:val="00120A77"/>
    <w:rsid w:val="00151236"/>
    <w:rsid w:val="001C513E"/>
    <w:rsid w:val="0027132E"/>
    <w:rsid w:val="00275754"/>
    <w:rsid w:val="00282DE8"/>
    <w:rsid w:val="002B5B69"/>
    <w:rsid w:val="002D5E21"/>
    <w:rsid w:val="002F2C9C"/>
    <w:rsid w:val="00376310"/>
    <w:rsid w:val="003B3068"/>
    <w:rsid w:val="004E7946"/>
    <w:rsid w:val="005203E2"/>
    <w:rsid w:val="005563EC"/>
    <w:rsid w:val="005E48CF"/>
    <w:rsid w:val="00602FBF"/>
    <w:rsid w:val="006141DD"/>
    <w:rsid w:val="00781639"/>
    <w:rsid w:val="00790669"/>
    <w:rsid w:val="007B2BBA"/>
    <w:rsid w:val="007C67F8"/>
    <w:rsid w:val="007F2D26"/>
    <w:rsid w:val="007F43BC"/>
    <w:rsid w:val="007F616C"/>
    <w:rsid w:val="007F6C02"/>
    <w:rsid w:val="00874522"/>
    <w:rsid w:val="008C1503"/>
    <w:rsid w:val="009311CE"/>
    <w:rsid w:val="009368AA"/>
    <w:rsid w:val="00996F81"/>
    <w:rsid w:val="009B730D"/>
    <w:rsid w:val="009D375E"/>
    <w:rsid w:val="009D7A53"/>
    <w:rsid w:val="009E6643"/>
    <w:rsid w:val="00A2147D"/>
    <w:rsid w:val="00A40261"/>
    <w:rsid w:val="00A61842"/>
    <w:rsid w:val="00A953F7"/>
    <w:rsid w:val="00AF20AE"/>
    <w:rsid w:val="00B449F9"/>
    <w:rsid w:val="00B73081"/>
    <w:rsid w:val="00B77AF2"/>
    <w:rsid w:val="00BB6787"/>
    <w:rsid w:val="00C038F0"/>
    <w:rsid w:val="00C67BBA"/>
    <w:rsid w:val="00D829A6"/>
    <w:rsid w:val="00E34876"/>
    <w:rsid w:val="00E455F4"/>
    <w:rsid w:val="00F7090C"/>
    <w:rsid w:val="00FF6E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AFB2"/>
  <w15:chartTrackingRefBased/>
  <w15:docId w15:val="{5A614869-11E2-497B-8EB0-F47849CD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745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74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7452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7452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7452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7452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7452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7452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7452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7452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7452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7452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7452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7452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7452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7452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7452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7452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74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7452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7452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7452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7452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74522"/>
    <w:rPr>
      <w:i/>
      <w:iCs/>
      <w:color w:val="404040" w:themeColor="text1" w:themeTint="BF"/>
    </w:rPr>
  </w:style>
  <w:style w:type="paragraph" w:styleId="Sraopastraipa">
    <w:name w:val="List Paragraph"/>
    <w:basedOn w:val="prastasis"/>
    <w:uiPriority w:val="34"/>
    <w:qFormat/>
    <w:rsid w:val="00874522"/>
    <w:pPr>
      <w:ind w:left="720"/>
      <w:contextualSpacing/>
    </w:pPr>
  </w:style>
  <w:style w:type="character" w:styleId="Rykuspabraukimas">
    <w:name w:val="Intense Emphasis"/>
    <w:basedOn w:val="Numatytasispastraiposriftas"/>
    <w:uiPriority w:val="21"/>
    <w:qFormat/>
    <w:rsid w:val="00874522"/>
    <w:rPr>
      <w:i/>
      <w:iCs/>
      <w:color w:val="0F4761" w:themeColor="accent1" w:themeShade="BF"/>
    </w:rPr>
  </w:style>
  <w:style w:type="paragraph" w:styleId="Iskirtacitata">
    <w:name w:val="Intense Quote"/>
    <w:basedOn w:val="prastasis"/>
    <w:next w:val="prastasis"/>
    <w:link w:val="IskirtacitataDiagrama"/>
    <w:uiPriority w:val="30"/>
    <w:qFormat/>
    <w:rsid w:val="00874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74522"/>
    <w:rPr>
      <w:i/>
      <w:iCs/>
      <w:color w:val="0F4761" w:themeColor="accent1" w:themeShade="BF"/>
    </w:rPr>
  </w:style>
  <w:style w:type="character" w:styleId="Rykinuoroda">
    <w:name w:val="Intense Reference"/>
    <w:basedOn w:val="Numatytasispastraiposriftas"/>
    <w:uiPriority w:val="32"/>
    <w:qFormat/>
    <w:rsid w:val="00874522"/>
    <w:rPr>
      <w:b/>
      <w:bCs/>
      <w:smallCaps/>
      <w:color w:val="0F4761" w:themeColor="accent1" w:themeShade="BF"/>
      <w:spacing w:val="5"/>
    </w:rPr>
  </w:style>
  <w:style w:type="character" w:styleId="Hipersaitas">
    <w:name w:val="Hyperlink"/>
    <w:basedOn w:val="Numatytasispastraiposriftas"/>
    <w:uiPriority w:val="99"/>
    <w:unhideWhenUsed/>
    <w:rsid w:val="00005716"/>
    <w:rPr>
      <w:color w:val="467886" w:themeColor="hyperlink"/>
      <w:u w:val="single"/>
    </w:rPr>
  </w:style>
  <w:style w:type="character" w:styleId="Neapdorotaspaminjimas">
    <w:name w:val="Unresolved Mention"/>
    <w:basedOn w:val="Numatytasispastraiposriftas"/>
    <w:uiPriority w:val="99"/>
    <w:semiHidden/>
    <w:unhideWhenUsed/>
    <w:rsid w:val="00005716"/>
    <w:rPr>
      <w:color w:val="605E5C"/>
      <w:shd w:val="clear" w:color="auto" w:fill="E1DFDD"/>
    </w:rPr>
  </w:style>
  <w:style w:type="character" w:styleId="Komentaronuoroda">
    <w:name w:val="annotation reference"/>
    <w:basedOn w:val="Numatytasispastraiposriftas"/>
    <w:uiPriority w:val="99"/>
    <w:semiHidden/>
    <w:unhideWhenUsed/>
    <w:rsid w:val="005203E2"/>
    <w:rPr>
      <w:sz w:val="16"/>
      <w:szCs w:val="16"/>
    </w:rPr>
  </w:style>
  <w:style w:type="paragraph" w:styleId="Komentarotekstas">
    <w:name w:val="annotation text"/>
    <w:basedOn w:val="prastasis"/>
    <w:link w:val="KomentarotekstasDiagrama"/>
    <w:uiPriority w:val="99"/>
    <w:unhideWhenUsed/>
    <w:rsid w:val="005203E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203E2"/>
    <w:rPr>
      <w:sz w:val="20"/>
      <w:szCs w:val="20"/>
    </w:rPr>
  </w:style>
  <w:style w:type="paragraph" w:styleId="Komentarotema">
    <w:name w:val="annotation subject"/>
    <w:basedOn w:val="Komentarotekstas"/>
    <w:next w:val="Komentarotekstas"/>
    <w:link w:val="KomentarotemaDiagrama"/>
    <w:uiPriority w:val="99"/>
    <w:semiHidden/>
    <w:unhideWhenUsed/>
    <w:rsid w:val="005203E2"/>
    <w:rPr>
      <w:b/>
      <w:bCs/>
    </w:rPr>
  </w:style>
  <w:style w:type="character" w:customStyle="1" w:styleId="KomentarotemaDiagrama">
    <w:name w:val="Komentaro tema Diagrama"/>
    <w:basedOn w:val="KomentarotekstasDiagrama"/>
    <w:link w:val="Komentarotema"/>
    <w:uiPriority w:val="99"/>
    <w:semiHidden/>
    <w:rsid w:val="005203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272506">
      <w:bodyDiv w:val="1"/>
      <w:marLeft w:val="0"/>
      <w:marRight w:val="0"/>
      <w:marTop w:val="0"/>
      <w:marBottom w:val="0"/>
      <w:divBdr>
        <w:top w:val="none" w:sz="0" w:space="0" w:color="auto"/>
        <w:left w:val="none" w:sz="0" w:space="0" w:color="auto"/>
        <w:bottom w:val="none" w:sz="0" w:space="0" w:color="auto"/>
        <w:right w:val="none" w:sz="0" w:space="0" w:color="auto"/>
      </w:divBdr>
    </w:div>
    <w:div w:id="542518082">
      <w:bodyDiv w:val="1"/>
      <w:marLeft w:val="0"/>
      <w:marRight w:val="0"/>
      <w:marTop w:val="0"/>
      <w:marBottom w:val="0"/>
      <w:divBdr>
        <w:top w:val="none" w:sz="0" w:space="0" w:color="auto"/>
        <w:left w:val="none" w:sz="0" w:space="0" w:color="auto"/>
        <w:bottom w:val="none" w:sz="0" w:space="0" w:color="auto"/>
        <w:right w:val="none" w:sz="0" w:space="0" w:color="auto"/>
      </w:divBdr>
    </w:div>
    <w:div w:id="672413566">
      <w:bodyDiv w:val="1"/>
      <w:marLeft w:val="0"/>
      <w:marRight w:val="0"/>
      <w:marTop w:val="0"/>
      <w:marBottom w:val="0"/>
      <w:divBdr>
        <w:top w:val="none" w:sz="0" w:space="0" w:color="auto"/>
        <w:left w:val="none" w:sz="0" w:space="0" w:color="auto"/>
        <w:bottom w:val="none" w:sz="0" w:space="0" w:color="auto"/>
        <w:right w:val="none" w:sz="0" w:space="0" w:color="auto"/>
      </w:divBdr>
    </w:div>
    <w:div w:id="833765097">
      <w:bodyDiv w:val="1"/>
      <w:marLeft w:val="0"/>
      <w:marRight w:val="0"/>
      <w:marTop w:val="0"/>
      <w:marBottom w:val="0"/>
      <w:divBdr>
        <w:top w:val="none" w:sz="0" w:space="0" w:color="auto"/>
        <w:left w:val="none" w:sz="0" w:space="0" w:color="auto"/>
        <w:bottom w:val="none" w:sz="0" w:space="0" w:color="auto"/>
        <w:right w:val="none" w:sz="0" w:space="0" w:color="auto"/>
      </w:divBdr>
    </w:div>
    <w:div w:id="1093207904">
      <w:bodyDiv w:val="1"/>
      <w:marLeft w:val="0"/>
      <w:marRight w:val="0"/>
      <w:marTop w:val="0"/>
      <w:marBottom w:val="0"/>
      <w:divBdr>
        <w:top w:val="none" w:sz="0" w:space="0" w:color="auto"/>
        <w:left w:val="none" w:sz="0" w:space="0" w:color="auto"/>
        <w:bottom w:val="none" w:sz="0" w:space="0" w:color="auto"/>
        <w:right w:val="none" w:sz="0" w:space="0" w:color="auto"/>
      </w:divBdr>
    </w:div>
    <w:div w:id="1095594494">
      <w:bodyDiv w:val="1"/>
      <w:marLeft w:val="0"/>
      <w:marRight w:val="0"/>
      <w:marTop w:val="0"/>
      <w:marBottom w:val="0"/>
      <w:divBdr>
        <w:top w:val="none" w:sz="0" w:space="0" w:color="auto"/>
        <w:left w:val="none" w:sz="0" w:space="0" w:color="auto"/>
        <w:bottom w:val="none" w:sz="0" w:space="0" w:color="auto"/>
        <w:right w:val="none" w:sz="0" w:space="0" w:color="auto"/>
      </w:divBdr>
    </w:div>
    <w:div w:id="1457916017">
      <w:bodyDiv w:val="1"/>
      <w:marLeft w:val="0"/>
      <w:marRight w:val="0"/>
      <w:marTop w:val="0"/>
      <w:marBottom w:val="0"/>
      <w:divBdr>
        <w:top w:val="none" w:sz="0" w:space="0" w:color="auto"/>
        <w:left w:val="none" w:sz="0" w:space="0" w:color="auto"/>
        <w:bottom w:val="none" w:sz="0" w:space="0" w:color="auto"/>
        <w:right w:val="none" w:sz="0" w:space="0" w:color="auto"/>
      </w:divBdr>
    </w:div>
    <w:div w:id="1495026632">
      <w:bodyDiv w:val="1"/>
      <w:marLeft w:val="0"/>
      <w:marRight w:val="0"/>
      <w:marTop w:val="0"/>
      <w:marBottom w:val="0"/>
      <w:divBdr>
        <w:top w:val="none" w:sz="0" w:space="0" w:color="auto"/>
        <w:left w:val="none" w:sz="0" w:space="0" w:color="auto"/>
        <w:bottom w:val="none" w:sz="0" w:space="0" w:color="auto"/>
        <w:right w:val="none" w:sz="0" w:space="0" w:color="auto"/>
      </w:divBdr>
    </w:div>
    <w:div w:id="1553274120">
      <w:bodyDiv w:val="1"/>
      <w:marLeft w:val="0"/>
      <w:marRight w:val="0"/>
      <w:marTop w:val="0"/>
      <w:marBottom w:val="0"/>
      <w:divBdr>
        <w:top w:val="none" w:sz="0" w:space="0" w:color="auto"/>
        <w:left w:val="none" w:sz="0" w:space="0" w:color="auto"/>
        <w:bottom w:val="none" w:sz="0" w:space="0" w:color="auto"/>
        <w:right w:val="none" w:sz="0" w:space="0" w:color="auto"/>
      </w:divBdr>
    </w:div>
    <w:div w:id="1608154893">
      <w:bodyDiv w:val="1"/>
      <w:marLeft w:val="0"/>
      <w:marRight w:val="0"/>
      <w:marTop w:val="0"/>
      <w:marBottom w:val="0"/>
      <w:divBdr>
        <w:top w:val="none" w:sz="0" w:space="0" w:color="auto"/>
        <w:left w:val="none" w:sz="0" w:space="0" w:color="auto"/>
        <w:bottom w:val="none" w:sz="0" w:space="0" w:color="auto"/>
        <w:right w:val="none" w:sz="0" w:space="0" w:color="auto"/>
      </w:divBdr>
    </w:div>
    <w:div w:id="1911227816">
      <w:bodyDiv w:val="1"/>
      <w:marLeft w:val="0"/>
      <w:marRight w:val="0"/>
      <w:marTop w:val="0"/>
      <w:marBottom w:val="0"/>
      <w:divBdr>
        <w:top w:val="none" w:sz="0" w:space="0" w:color="auto"/>
        <w:left w:val="none" w:sz="0" w:space="0" w:color="auto"/>
        <w:bottom w:val="none" w:sz="0" w:space="0" w:color="auto"/>
        <w:right w:val="none" w:sz="0" w:space="0" w:color="auto"/>
      </w:divBdr>
    </w:div>
    <w:div w:id="198707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7503</Words>
  <Characters>4277</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Juste Kuizaityte</dc:creator>
  <cp:keywords/>
  <dc:description/>
  <cp:lastModifiedBy>Justė Kasparavičienė</cp:lastModifiedBy>
  <cp:revision>3</cp:revision>
  <cp:lastPrinted>2024-11-11T07:51:00Z</cp:lastPrinted>
  <dcterms:created xsi:type="dcterms:W3CDTF">2024-11-15T07:11:00Z</dcterms:created>
  <dcterms:modified xsi:type="dcterms:W3CDTF">2024-11-15T13:16:00Z</dcterms:modified>
</cp:coreProperties>
</file>