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AB8CBD" w14:textId="77777777" w:rsidR="006D2511" w:rsidRDefault="006D2511" w:rsidP="006D2511">
      <w:pPr>
        <w:spacing w:after="160" w:line="259" w:lineRule="auto"/>
        <w:jc w:val="both"/>
        <w:rPr>
          <w:rFonts w:ascii="Aptos" w:eastAsia="Aptos" w:hAnsi="Aptos" w:cs="Times New Roman"/>
          <w:b/>
          <w:bCs/>
          <w:kern w:val="2"/>
          <w14:ligatures w14:val="standardContextual"/>
        </w:rPr>
      </w:pPr>
    </w:p>
    <w:p w14:paraId="1ED8119D" w14:textId="67F06325" w:rsidR="006D2511" w:rsidRDefault="006D2511" w:rsidP="006D2511">
      <w:pPr>
        <w:spacing w:after="160" w:line="259" w:lineRule="auto"/>
        <w:jc w:val="both"/>
        <w:rPr>
          <w:rFonts w:ascii="Aptos" w:eastAsia="Aptos" w:hAnsi="Aptos" w:cs="Times New Roman"/>
          <w:b/>
          <w:bCs/>
          <w:kern w:val="2"/>
          <w14:ligatures w14:val="standardContextual"/>
        </w:rPr>
      </w:pPr>
      <w:r>
        <w:rPr>
          <w:rFonts w:ascii="Aptos" w:eastAsia="Aptos" w:hAnsi="Aptos" w:cs="Times New Roman"/>
          <w:b/>
          <w:bCs/>
          <w:kern w:val="2"/>
          <w14:ligatures w14:val="standardContextual"/>
        </w:rPr>
        <w:t>Informuojame</w:t>
      </w:r>
    </w:p>
    <w:p w14:paraId="47DD874C" w14:textId="77777777" w:rsidR="006D2511" w:rsidRDefault="006D2511" w:rsidP="006D2511">
      <w:pPr>
        <w:spacing w:after="160" w:line="259" w:lineRule="auto"/>
        <w:jc w:val="both"/>
        <w:rPr>
          <w:rFonts w:ascii="Aptos" w:eastAsia="Aptos" w:hAnsi="Aptos" w:cs="Times New Roman"/>
          <w:b/>
          <w:bCs/>
          <w:kern w:val="2"/>
          <w14:ligatures w14:val="standardContextual"/>
        </w:rPr>
      </w:pPr>
    </w:p>
    <w:p w14:paraId="58B509BA" w14:textId="6228875B"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t>Vietoje anksčiau dalintų ilgo galiojimo maisto produktų ir higienos prekių paketų, sunkiau besiverčiantys žmonės dabar gauna socialines korteles. Planuojama, kad kovo pabaigoje apie 170 tūkst. nepasiturinčių asmenų sulauks piniginių pervedimų į jų pasirinkto prekybos tinklo socialines korteles. Už gautas lėšas jie patys galės įsigyti reikalingų maisto produktų ir kitų būtinojo vartojimo prekių. 2024 metais į socialines korteles gautas lėšas, kad jų neprarastų, socialinių kortelių turėtojai panaudoti turi iki šių metų kovo 14 d. (imtinai).</w:t>
      </w:r>
    </w:p>
    <w:p w14:paraId="34430E12"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Lėšos į socialines korteles pervedamos 4 kartus per metus – kovo, birželio, rugsėjo ir gruodžio mėnesių viduryje. Naudoti lėšas galima nuo jų gavimo momento iki ateinančių kalendorinių metų kovo 14 d. imtinai.</w:t>
      </w:r>
    </w:p>
    <w:p w14:paraId="0B7F98CA"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t>Kas naujo?</w:t>
      </w:r>
    </w:p>
    <w:p w14:paraId="39154577"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 xml:space="preserve">Visi asmenys, kurių pateikti prašymai Materialinio nepritekliaus mažinimo programos paramai į socialines korteles gauti bus patenkinti iki vasario 28 d. (imtinai), yra  įtraukiami į 2025 m. pirmo ketvirčio paramos gavėjų sąrašus. </w:t>
      </w:r>
    </w:p>
    <w:p w14:paraId="0016B609"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t>Kas turi teisę gauti paramą į socialinę kortelę?</w:t>
      </w:r>
    </w:p>
    <w:p w14:paraId="0252158B"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 xml:space="preserve">Vienintelis kriterijus, kad asmenys gautų paramą, yra jų vidutinės mėnesinės pajamos, kurios negali viršyti 331,50 eurų per mėnesį asmeniui, išskyrus atvejus, kai galimus didesnius dydžius nustato savivaldybių administracijos. </w:t>
      </w:r>
    </w:p>
    <w:p w14:paraId="221137A9"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t>Kiek lėšų bus pervesta į socialinę kortelę?</w:t>
      </w:r>
    </w:p>
    <w:p w14:paraId="09911E71"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 xml:space="preserve">Pervedimų dydžiai lieka tokie patys, kaip ir 2024 m., t. y. 25 eurai asmeniui per ketvirtį. Kiek namų ūkyje gyvena asmenų, tiek atitinkamai lėšų ir gauna visi jame gyvenantys asmenys. </w:t>
      </w:r>
    </w:p>
    <w:p w14:paraId="1F49805D"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t>Kokį prekybos tinklą rinktis?</w:t>
      </w:r>
    </w:p>
    <w:p w14:paraId="61CE22CF"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 xml:space="preserve">Asmuo, kuris pirmą kartą gaus paramą į socialinę kortelę, gali rinktis vieną iš galimų prekybos tinklų, su kuriais buvo pasirašytos bendradarbiavimo sutartys dėl socialinių kortelių. Tikslius prekybos tinklus, kurie bendradarbiauja konkrečiose savivaldybėse dėl socialinių kortelių projekto įgyvendinimo, galima rasti </w:t>
      </w:r>
      <w:hyperlink r:id="rId4" w:history="1">
        <w:r w:rsidRPr="004815E7">
          <w:rPr>
            <w:rFonts w:ascii="Aptos" w:eastAsia="Aptos" w:hAnsi="Aptos" w:cs="Times New Roman"/>
            <w:color w:val="467886"/>
            <w:kern w:val="2"/>
            <w:u w:val="single"/>
            <w14:ligatures w14:val="standardContextual"/>
          </w:rPr>
          <w:t>https://priimk.lt/gyventojams</w:t>
        </w:r>
      </w:hyperlink>
      <w:r w:rsidRPr="004815E7">
        <w:rPr>
          <w:rFonts w:ascii="Aptos" w:eastAsia="Aptos" w:hAnsi="Aptos" w:cs="Times New Roman"/>
          <w:kern w:val="2"/>
          <w14:ligatures w14:val="standardContextual"/>
        </w:rPr>
        <w:t xml:space="preserve">. </w:t>
      </w:r>
    </w:p>
    <w:p w14:paraId="3C1A53CA"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 xml:space="preserve">Jeigu asmuo paramos gavėju buvo ir 2024 m., jis turi teisę arba pasilikti jau išduoto prekybos tinklo socialinę kortelę, arba pasirinkti naują prekybos tinklą 2025 m. ir gauti naujo tinklo išduotą socialinę kortelę.  </w:t>
      </w:r>
    </w:p>
    <w:p w14:paraId="590D3822"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t>Iki kada galima išleisti lėšas, gautas per 2025 m.?</w:t>
      </w:r>
    </w:p>
    <w:p w14:paraId="6B2F62B1"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Visas lėšas, gautas per 2025 m., asmuo privalo panaudoti iki 2026 m. kovo 14 d. (imtinai).</w:t>
      </w:r>
    </w:p>
    <w:p w14:paraId="13EA0130"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t xml:space="preserve">Ar socialinės kortelės turėtojai gali gauti ir maisto </w:t>
      </w:r>
      <w:proofErr w:type="spellStart"/>
      <w:r w:rsidRPr="004815E7">
        <w:rPr>
          <w:rFonts w:ascii="Aptos" w:eastAsia="Aptos" w:hAnsi="Aptos" w:cs="Times New Roman"/>
          <w:b/>
          <w:bCs/>
          <w:kern w:val="2"/>
          <w14:ligatures w14:val="standardContextual"/>
        </w:rPr>
        <w:t>donaciją</w:t>
      </w:r>
      <w:proofErr w:type="spellEnd"/>
      <w:r w:rsidRPr="004815E7">
        <w:rPr>
          <w:rFonts w:ascii="Aptos" w:eastAsia="Aptos" w:hAnsi="Aptos" w:cs="Times New Roman"/>
          <w:b/>
          <w:bCs/>
          <w:kern w:val="2"/>
          <w14:ligatures w14:val="standardContextual"/>
        </w:rPr>
        <w:t>?</w:t>
      </w:r>
    </w:p>
    <w:p w14:paraId="133C3CAC"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 xml:space="preserve">46 savivaldybėse labdaros ir paramos fondas „Maisto bankas“ yra sudaręs galimybę turintiems socialinę kortelę asmenims kartą per ketvirtį gauti ir maisto </w:t>
      </w:r>
      <w:proofErr w:type="spellStart"/>
      <w:r w:rsidRPr="004815E7">
        <w:rPr>
          <w:rFonts w:ascii="Aptos" w:eastAsia="Aptos" w:hAnsi="Aptos" w:cs="Times New Roman"/>
          <w:kern w:val="2"/>
          <w14:ligatures w14:val="standardContextual"/>
        </w:rPr>
        <w:t>donaciją</w:t>
      </w:r>
      <w:proofErr w:type="spellEnd"/>
      <w:r w:rsidRPr="004815E7">
        <w:rPr>
          <w:rFonts w:ascii="Aptos" w:eastAsia="Aptos" w:hAnsi="Aptos" w:cs="Times New Roman"/>
          <w:kern w:val="2"/>
          <w14:ligatures w14:val="standardContextual"/>
        </w:rPr>
        <w:t xml:space="preserve"> (besibaigiančio, paskutinės dienos ar ilgo galiojimo maisto produktų). Produktų krepšelis susideda iš tuo metu maisto </w:t>
      </w:r>
      <w:proofErr w:type="spellStart"/>
      <w:r w:rsidRPr="004815E7">
        <w:rPr>
          <w:rFonts w:ascii="Aptos" w:eastAsia="Aptos" w:hAnsi="Aptos" w:cs="Times New Roman"/>
          <w:kern w:val="2"/>
          <w14:ligatures w14:val="standardContextual"/>
        </w:rPr>
        <w:t>atiduotuvėje</w:t>
      </w:r>
      <w:proofErr w:type="spellEnd"/>
      <w:r w:rsidRPr="004815E7">
        <w:rPr>
          <w:rFonts w:ascii="Aptos" w:eastAsia="Aptos" w:hAnsi="Aptos" w:cs="Times New Roman"/>
          <w:kern w:val="2"/>
          <w14:ligatures w14:val="standardContextual"/>
        </w:rPr>
        <w:t xml:space="preserve"> esančių produktų, kuriuos renkasi paramos gavėjas neatlygintinai. </w:t>
      </w:r>
    </w:p>
    <w:p w14:paraId="08F048BC"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lastRenderedPageBreak/>
        <w:t xml:space="preserve">Kaip gauti socialinę kortelę ir maisto </w:t>
      </w:r>
      <w:proofErr w:type="spellStart"/>
      <w:r w:rsidRPr="004815E7">
        <w:rPr>
          <w:rFonts w:ascii="Aptos" w:eastAsia="Aptos" w:hAnsi="Aptos" w:cs="Times New Roman"/>
          <w:b/>
          <w:bCs/>
          <w:kern w:val="2"/>
          <w14:ligatures w14:val="standardContextual"/>
        </w:rPr>
        <w:t>donaciją</w:t>
      </w:r>
      <w:proofErr w:type="spellEnd"/>
      <w:r w:rsidRPr="004815E7">
        <w:rPr>
          <w:rFonts w:ascii="Aptos" w:eastAsia="Aptos" w:hAnsi="Aptos" w:cs="Times New Roman"/>
          <w:b/>
          <w:bCs/>
          <w:kern w:val="2"/>
          <w14:ligatures w14:val="standardContextual"/>
        </w:rPr>
        <w:t>?</w:t>
      </w:r>
    </w:p>
    <w:p w14:paraId="05231B42"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 xml:space="preserve">Reikia užpildyti prašymą vietos savivaldybėse, seniūnijoje ar per Socialinės paramos šeimai informacinę sistemą </w:t>
      </w:r>
      <w:hyperlink r:id="rId5" w:history="1">
        <w:r w:rsidRPr="004815E7">
          <w:rPr>
            <w:rFonts w:ascii="Aptos" w:eastAsia="Aptos" w:hAnsi="Aptos" w:cs="Times New Roman"/>
            <w:color w:val="467886"/>
            <w:kern w:val="2"/>
            <w:u w:val="single"/>
            <w14:ligatures w14:val="standardContextual"/>
          </w:rPr>
          <w:t>www.spis.lt</w:t>
        </w:r>
      </w:hyperlink>
      <w:r w:rsidRPr="004815E7">
        <w:rPr>
          <w:rFonts w:ascii="Aptos" w:eastAsia="Aptos" w:hAnsi="Aptos" w:cs="Times New Roman"/>
          <w:kern w:val="2"/>
          <w14:ligatures w14:val="standardContextual"/>
        </w:rPr>
        <w:t xml:space="preserve">. Kartu su prašymu užpildomas ir sutikimas maisto </w:t>
      </w:r>
      <w:proofErr w:type="spellStart"/>
      <w:r w:rsidRPr="004815E7">
        <w:rPr>
          <w:rFonts w:ascii="Aptos" w:eastAsia="Aptos" w:hAnsi="Aptos" w:cs="Times New Roman"/>
          <w:kern w:val="2"/>
          <w14:ligatures w14:val="standardContextual"/>
        </w:rPr>
        <w:t>donacijai</w:t>
      </w:r>
      <w:proofErr w:type="spellEnd"/>
      <w:r w:rsidRPr="004815E7">
        <w:rPr>
          <w:rFonts w:ascii="Aptos" w:eastAsia="Aptos" w:hAnsi="Aptos" w:cs="Times New Roman"/>
          <w:kern w:val="2"/>
          <w14:ligatures w14:val="standardContextual"/>
        </w:rPr>
        <w:t xml:space="preserve"> gauti, jeigu tokia galimybė yra atitinkamoje savivaldybėje. </w:t>
      </w:r>
    </w:p>
    <w:p w14:paraId="2ED966FA"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t>Ar socialinės kortelės turėtojai nepraras 2024 m. gautų  lėšų?</w:t>
      </w:r>
    </w:p>
    <w:p w14:paraId="655060E8"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kern w:val="2"/>
          <w14:ligatures w14:val="standardContextual"/>
        </w:rPr>
        <w:t>Visi asmenys, kurie buvo paramos gavėjais 2024 m.</w:t>
      </w:r>
      <w:r w:rsidRPr="004815E7">
        <w:rPr>
          <w:rFonts w:ascii="Aptos" w:eastAsia="Aptos" w:hAnsi="Aptos" w:cs="Times New Roman"/>
          <w:b/>
          <w:bCs/>
          <w:kern w:val="2"/>
          <w14:ligatures w14:val="standardContextual"/>
        </w:rPr>
        <w:t xml:space="preserve"> </w:t>
      </w:r>
      <w:r w:rsidRPr="004815E7">
        <w:rPr>
          <w:rFonts w:ascii="Aptos" w:eastAsia="Aptos" w:hAnsi="Aptos" w:cs="Times New Roman"/>
          <w:kern w:val="2"/>
          <w14:ligatures w14:val="standardContextual"/>
        </w:rPr>
        <w:t xml:space="preserve">ir gavo per nurodytus metus lėšas į socialines korteles, </w:t>
      </w:r>
      <w:r w:rsidRPr="004815E7">
        <w:rPr>
          <w:rFonts w:ascii="Aptos" w:eastAsia="Aptos" w:hAnsi="Aptos" w:cs="Times New Roman"/>
          <w:b/>
          <w:bCs/>
          <w:kern w:val="2"/>
          <w14:ligatures w14:val="standardContextual"/>
        </w:rPr>
        <w:t xml:space="preserve">privalo jas panaudoti </w:t>
      </w:r>
      <w:bookmarkStart w:id="0" w:name="_Hlk189482181"/>
      <w:r w:rsidRPr="004815E7">
        <w:rPr>
          <w:rFonts w:ascii="Aptos" w:eastAsia="Aptos" w:hAnsi="Aptos" w:cs="Times New Roman"/>
          <w:b/>
          <w:bCs/>
          <w:kern w:val="2"/>
          <w14:ligatures w14:val="standardContextual"/>
        </w:rPr>
        <w:t xml:space="preserve">iki 2025 m. kovo 14 d. (imtinai), kad jų neprarastų. </w:t>
      </w:r>
    </w:p>
    <w:bookmarkEnd w:id="0"/>
    <w:p w14:paraId="57A2872F"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p>
    <w:p w14:paraId="11290D4A" w14:textId="77777777" w:rsidR="006D2511" w:rsidRPr="004815E7" w:rsidRDefault="006D2511" w:rsidP="006D2511">
      <w:pPr>
        <w:spacing w:after="160" w:line="259" w:lineRule="auto"/>
        <w:jc w:val="both"/>
        <w:rPr>
          <w:rFonts w:ascii="Aptos" w:eastAsia="Aptos" w:hAnsi="Aptos" w:cs="Times New Roman"/>
          <w:kern w:val="2"/>
          <w14:ligatures w14:val="standardContextual"/>
        </w:rPr>
      </w:pPr>
      <w:r w:rsidRPr="004815E7">
        <w:rPr>
          <w:rFonts w:ascii="Aptos" w:eastAsia="Aptos" w:hAnsi="Aptos" w:cs="Times New Roman"/>
          <w:kern w:val="2"/>
          <w14:ligatures w14:val="standardContextual"/>
        </w:rPr>
        <w:t xml:space="preserve">Daugiau informacijos rasite: </w:t>
      </w:r>
      <w:hyperlink r:id="rId6" w:history="1">
        <w:r w:rsidRPr="004815E7">
          <w:rPr>
            <w:rFonts w:ascii="Aptos" w:eastAsia="Aptos" w:hAnsi="Aptos" w:cs="Times New Roman"/>
            <w:color w:val="467886"/>
            <w:kern w:val="2"/>
            <w:u w:val="single"/>
            <w14:ligatures w14:val="standardContextual"/>
          </w:rPr>
          <w:t>https://priimk.lt/gyventojams</w:t>
        </w:r>
      </w:hyperlink>
      <w:r w:rsidRPr="004815E7">
        <w:rPr>
          <w:rFonts w:ascii="Aptos" w:eastAsia="Aptos" w:hAnsi="Aptos" w:cs="Times New Roman"/>
          <w:kern w:val="2"/>
          <w14:ligatures w14:val="standardContextual"/>
        </w:rPr>
        <w:t xml:space="preserve">  </w:t>
      </w:r>
    </w:p>
    <w:p w14:paraId="6EEF82FB"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kern w:val="2"/>
          <w14:ligatures w14:val="standardContextual"/>
        </w:rPr>
        <w:t xml:space="preserve">Socialinės kortelės ir maisto </w:t>
      </w:r>
      <w:proofErr w:type="spellStart"/>
      <w:r w:rsidRPr="004815E7">
        <w:rPr>
          <w:rFonts w:ascii="Aptos" w:eastAsia="Aptos" w:hAnsi="Aptos" w:cs="Times New Roman"/>
          <w:b/>
          <w:bCs/>
          <w:kern w:val="2"/>
          <w14:ligatures w14:val="standardContextual"/>
        </w:rPr>
        <w:t>donacijos</w:t>
      </w:r>
      <w:proofErr w:type="spellEnd"/>
      <w:r w:rsidRPr="004815E7">
        <w:rPr>
          <w:rFonts w:ascii="Aptos" w:eastAsia="Aptos" w:hAnsi="Aptos" w:cs="Times New Roman"/>
          <w:b/>
          <w:bCs/>
          <w:kern w:val="2"/>
          <w14:ligatures w14:val="standardContextual"/>
        </w:rPr>
        <w:t xml:space="preserve"> finansuojamos 2021-2027 m. Materialinio nepritekliaus mažinimo programos Lietuvai lėšomis.</w:t>
      </w:r>
    </w:p>
    <w:p w14:paraId="7580D2BD" w14:textId="77777777" w:rsidR="006D2511" w:rsidRPr="004815E7" w:rsidRDefault="006D2511" w:rsidP="006D2511">
      <w:pPr>
        <w:spacing w:after="160" w:line="259" w:lineRule="auto"/>
        <w:jc w:val="both"/>
        <w:rPr>
          <w:rFonts w:ascii="Aptos" w:eastAsia="Aptos" w:hAnsi="Aptos" w:cs="Times New Roman"/>
          <w:b/>
          <w:bCs/>
          <w:kern w:val="2"/>
          <w14:ligatures w14:val="standardContextual"/>
        </w:rPr>
      </w:pPr>
      <w:r w:rsidRPr="004815E7">
        <w:rPr>
          <w:rFonts w:ascii="Aptos" w:eastAsia="Aptos" w:hAnsi="Aptos" w:cs="Times New Roman"/>
          <w:b/>
          <w:bCs/>
          <w:noProof/>
          <w:kern w:val="2"/>
          <w14:ligatures w14:val="standardContextual"/>
        </w:rPr>
        <w:drawing>
          <wp:inline distT="0" distB="0" distL="0" distR="0" wp14:anchorId="6A218ABA" wp14:editId="23D3FB55">
            <wp:extent cx="1591310" cy="347345"/>
            <wp:effectExtent l="0" t="0" r="8890" b="0"/>
            <wp:docPr id="17606071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91310" cy="347345"/>
                    </a:xfrm>
                    <a:prstGeom prst="rect">
                      <a:avLst/>
                    </a:prstGeom>
                    <a:noFill/>
                  </pic:spPr>
                </pic:pic>
              </a:graphicData>
            </a:graphic>
          </wp:inline>
        </w:drawing>
      </w:r>
    </w:p>
    <w:p w14:paraId="39470AF4" w14:textId="77777777" w:rsidR="0073226E" w:rsidRDefault="0073226E"/>
    <w:sectPr w:rsidR="0073226E">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511"/>
    <w:rsid w:val="00065D97"/>
    <w:rsid w:val="000C4698"/>
    <w:rsid w:val="00444878"/>
    <w:rsid w:val="00645E6F"/>
    <w:rsid w:val="006D2511"/>
    <w:rsid w:val="0073226E"/>
    <w:rsid w:val="00F065E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15C83"/>
  <w15:chartTrackingRefBased/>
  <w15:docId w15:val="{324E84EE-57E7-4A76-B912-AB62B0C17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6D2511"/>
    <w:pPr>
      <w:spacing w:after="200" w:line="276" w:lineRule="auto"/>
    </w:pPr>
    <w:rPr>
      <w:kern w:val="0"/>
      <w14:ligatures w14:val="none"/>
    </w:rPr>
  </w:style>
  <w:style w:type="paragraph" w:styleId="Antrat1">
    <w:name w:val="heading 1"/>
    <w:basedOn w:val="prastasis"/>
    <w:next w:val="prastasis"/>
    <w:link w:val="Antrat1Diagrama"/>
    <w:uiPriority w:val="9"/>
    <w:qFormat/>
    <w:rsid w:val="006D2511"/>
    <w:pPr>
      <w:keepNext/>
      <w:keepLines/>
      <w:spacing w:before="360" w:after="80" w:line="259"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Antrat2">
    <w:name w:val="heading 2"/>
    <w:basedOn w:val="prastasis"/>
    <w:next w:val="prastasis"/>
    <w:link w:val="Antrat2Diagrama"/>
    <w:uiPriority w:val="9"/>
    <w:semiHidden/>
    <w:unhideWhenUsed/>
    <w:qFormat/>
    <w:rsid w:val="006D2511"/>
    <w:pPr>
      <w:keepNext/>
      <w:keepLines/>
      <w:spacing w:before="160" w:after="80" w:line="259"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Antrat3">
    <w:name w:val="heading 3"/>
    <w:basedOn w:val="prastasis"/>
    <w:next w:val="prastasis"/>
    <w:link w:val="Antrat3Diagrama"/>
    <w:uiPriority w:val="9"/>
    <w:semiHidden/>
    <w:unhideWhenUsed/>
    <w:qFormat/>
    <w:rsid w:val="006D2511"/>
    <w:pPr>
      <w:keepNext/>
      <w:keepLines/>
      <w:spacing w:before="160" w:after="80" w:line="259" w:lineRule="auto"/>
      <w:outlineLvl w:val="2"/>
    </w:pPr>
    <w:rPr>
      <w:rFonts w:eastAsiaTheme="majorEastAsia" w:cstheme="majorBidi"/>
      <w:color w:val="2F5496" w:themeColor="accent1" w:themeShade="BF"/>
      <w:kern w:val="2"/>
      <w:sz w:val="28"/>
      <w:szCs w:val="28"/>
      <w14:ligatures w14:val="standardContextual"/>
    </w:rPr>
  </w:style>
  <w:style w:type="paragraph" w:styleId="Antrat4">
    <w:name w:val="heading 4"/>
    <w:basedOn w:val="prastasis"/>
    <w:next w:val="prastasis"/>
    <w:link w:val="Antrat4Diagrama"/>
    <w:uiPriority w:val="9"/>
    <w:semiHidden/>
    <w:unhideWhenUsed/>
    <w:qFormat/>
    <w:rsid w:val="006D2511"/>
    <w:pPr>
      <w:keepNext/>
      <w:keepLines/>
      <w:spacing w:before="80" w:after="40" w:line="259" w:lineRule="auto"/>
      <w:outlineLvl w:val="3"/>
    </w:pPr>
    <w:rPr>
      <w:rFonts w:eastAsiaTheme="majorEastAsia" w:cstheme="majorBidi"/>
      <w:i/>
      <w:iCs/>
      <w:color w:val="2F5496" w:themeColor="accent1" w:themeShade="BF"/>
      <w:kern w:val="2"/>
      <w14:ligatures w14:val="standardContextual"/>
    </w:rPr>
  </w:style>
  <w:style w:type="paragraph" w:styleId="Antrat5">
    <w:name w:val="heading 5"/>
    <w:basedOn w:val="prastasis"/>
    <w:next w:val="prastasis"/>
    <w:link w:val="Antrat5Diagrama"/>
    <w:uiPriority w:val="9"/>
    <w:semiHidden/>
    <w:unhideWhenUsed/>
    <w:qFormat/>
    <w:rsid w:val="006D2511"/>
    <w:pPr>
      <w:keepNext/>
      <w:keepLines/>
      <w:spacing w:before="80" w:after="40" w:line="259" w:lineRule="auto"/>
      <w:outlineLvl w:val="4"/>
    </w:pPr>
    <w:rPr>
      <w:rFonts w:eastAsiaTheme="majorEastAsia" w:cstheme="majorBidi"/>
      <w:color w:val="2F5496" w:themeColor="accent1" w:themeShade="BF"/>
      <w:kern w:val="2"/>
      <w14:ligatures w14:val="standardContextual"/>
    </w:rPr>
  </w:style>
  <w:style w:type="paragraph" w:styleId="Antrat6">
    <w:name w:val="heading 6"/>
    <w:basedOn w:val="prastasis"/>
    <w:next w:val="prastasis"/>
    <w:link w:val="Antrat6Diagrama"/>
    <w:uiPriority w:val="9"/>
    <w:semiHidden/>
    <w:unhideWhenUsed/>
    <w:qFormat/>
    <w:rsid w:val="006D2511"/>
    <w:pPr>
      <w:keepNext/>
      <w:keepLines/>
      <w:spacing w:before="40" w:after="0" w:line="259" w:lineRule="auto"/>
      <w:outlineLvl w:val="5"/>
    </w:pPr>
    <w:rPr>
      <w:rFonts w:eastAsiaTheme="majorEastAsia" w:cstheme="majorBidi"/>
      <w:i/>
      <w:iCs/>
      <w:color w:val="595959" w:themeColor="text1" w:themeTint="A6"/>
      <w:kern w:val="2"/>
      <w14:ligatures w14:val="standardContextual"/>
    </w:rPr>
  </w:style>
  <w:style w:type="paragraph" w:styleId="Antrat7">
    <w:name w:val="heading 7"/>
    <w:basedOn w:val="prastasis"/>
    <w:next w:val="prastasis"/>
    <w:link w:val="Antrat7Diagrama"/>
    <w:uiPriority w:val="9"/>
    <w:semiHidden/>
    <w:unhideWhenUsed/>
    <w:qFormat/>
    <w:rsid w:val="006D2511"/>
    <w:pPr>
      <w:keepNext/>
      <w:keepLines/>
      <w:spacing w:before="40" w:after="0" w:line="259" w:lineRule="auto"/>
      <w:outlineLvl w:val="6"/>
    </w:pPr>
    <w:rPr>
      <w:rFonts w:eastAsiaTheme="majorEastAsia" w:cstheme="majorBidi"/>
      <w:color w:val="595959" w:themeColor="text1" w:themeTint="A6"/>
      <w:kern w:val="2"/>
      <w14:ligatures w14:val="standardContextual"/>
    </w:rPr>
  </w:style>
  <w:style w:type="paragraph" w:styleId="Antrat8">
    <w:name w:val="heading 8"/>
    <w:basedOn w:val="prastasis"/>
    <w:next w:val="prastasis"/>
    <w:link w:val="Antrat8Diagrama"/>
    <w:uiPriority w:val="9"/>
    <w:semiHidden/>
    <w:unhideWhenUsed/>
    <w:qFormat/>
    <w:rsid w:val="006D2511"/>
    <w:pPr>
      <w:keepNext/>
      <w:keepLines/>
      <w:spacing w:after="0" w:line="259" w:lineRule="auto"/>
      <w:outlineLvl w:val="7"/>
    </w:pPr>
    <w:rPr>
      <w:rFonts w:eastAsiaTheme="majorEastAsia" w:cstheme="majorBidi"/>
      <w:i/>
      <w:iCs/>
      <w:color w:val="272727" w:themeColor="text1" w:themeTint="D8"/>
      <w:kern w:val="2"/>
      <w14:ligatures w14:val="standardContextual"/>
    </w:rPr>
  </w:style>
  <w:style w:type="paragraph" w:styleId="Antrat9">
    <w:name w:val="heading 9"/>
    <w:basedOn w:val="prastasis"/>
    <w:next w:val="prastasis"/>
    <w:link w:val="Antrat9Diagrama"/>
    <w:uiPriority w:val="9"/>
    <w:semiHidden/>
    <w:unhideWhenUsed/>
    <w:qFormat/>
    <w:rsid w:val="006D2511"/>
    <w:pPr>
      <w:keepNext/>
      <w:keepLines/>
      <w:spacing w:after="0" w:line="259" w:lineRule="auto"/>
      <w:outlineLvl w:val="8"/>
    </w:pPr>
    <w:rPr>
      <w:rFonts w:eastAsiaTheme="majorEastAsia" w:cstheme="majorBidi"/>
      <w:color w:val="272727" w:themeColor="text1" w:themeTint="D8"/>
      <w:kern w:val="2"/>
      <w14:ligatures w14:val="standardContextual"/>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uiPriority w:val="9"/>
    <w:rsid w:val="006D2511"/>
    <w:rPr>
      <w:rFonts w:asciiTheme="majorHAnsi" w:eastAsiaTheme="majorEastAsia" w:hAnsiTheme="majorHAnsi" w:cstheme="majorBidi"/>
      <w:color w:val="2F5496" w:themeColor="accent1" w:themeShade="BF"/>
      <w:sz w:val="40"/>
      <w:szCs w:val="40"/>
    </w:rPr>
  </w:style>
  <w:style w:type="character" w:customStyle="1" w:styleId="Antrat2Diagrama">
    <w:name w:val="Antraštė 2 Diagrama"/>
    <w:basedOn w:val="Numatytasispastraiposriftas"/>
    <w:link w:val="Antrat2"/>
    <w:uiPriority w:val="9"/>
    <w:semiHidden/>
    <w:rsid w:val="006D2511"/>
    <w:rPr>
      <w:rFonts w:asciiTheme="majorHAnsi" w:eastAsiaTheme="majorEastAsia" w:hAnsiTheme="majorHAnsi" w:cstheme="majorBidi"/>
      <w:color w:val="2F5496" w:themeColor="accent1" w:themeShade="BF"/>
      <w:sz w:val="32"/>
      <w:szCs w:val="32"/>
    </w:rPr>
  </w:style>
  <w:style w:type="character" w:customStyle="1" w:styleId="Antrat3Diagrama">
    <w:name w:val="Antraštė 3 Diagrama"/>
    <w:basedOn w:val="Numatytasispastraiposriftas"/>
    <w:link w:val="Antrat3"/>
    <w:uiPriority w:val="9"/>
    <w:semiHidden/>
    <w:rsid w:val="006D2511"/>
    <w:rPr>
      <w:rFonts w:eastAsiaTheme="majorEastAsia" w:cstheme="majorBidi"/>
      <w:color w:val="2F5496" w:themeColor="accent1" w:themeShade="BF"/>
      <w:sz w:val="28"/>
      <w:szCs w:val="28"/>
    </w:rPr>
  </w:style>
  <w:style w:type="character" w:customStyle="1" w:styleId="Antrat4Diagrama">
    <w:name w:val="Antraštė 4 Diagrama"/>
    <w:basedOn w:val="Numatytasispastraiposriftas"/>
    <w:link w:val="Antrat4"/>
    <w:uiPriority w:val="9"/>
    <w:semiHidden/>
    <w:rsid w:val="006D2511"/>
    <w:rPr>
      <w:rFonts w:eastAsiaTheme="majorEastAsia" w:cstheme="majorBidi"/>
      <w:i/>
      <w:iCs/>
      <w:color w:val="2F5496" w:themeColor="accent1" w:themeShade="BF"/>
    </w:rPr>
  </w:style>
  <w:style w:type="character" w:customStyle="1" w:styleId="Antrat5Diagrama">
    <w:name w:val="Antraštė 5 Diagrama"/>
    <w:basedOn w:val="Numatytasispastraiposriftas"/>
    <w:link w:val="Antrat5"/>
    <w:uiPriority w:val="9"/>
    <w:semiHidden/>
    <w:rsid w:val="006D2511"/>
    <w:rPr>
      <w:rFonts w:eastAsiaTheme="majorEastAsia" w:cstheme="majorBidi"/>
      <w:color w:val="2F5496" w:themeColor="accent1" w:themeShade="BF"/>
    </w:rPr>
  </w:style>
  <w:style w:type="character" w:customStyle="1" w:styleId="Antrat6Diagrama">
    <w:name w:val="Antraštė 6 Diagrama"/>
    <w:basedOn w:val="Numatytasispastraiposriftas"/>
    <w:link w:val="Antrat6"/>
    <w:uiPriority w:val="9"/>
    <w:semiHidden/>
    <w:rsid w:val="006D2511"/>
    <w:rPr>
      <w:rFonts w:eastAsiaTheme="majorEastAsia" w:cstheme="majorBidi"/>
      <w:i/>
      <w:iCs/>
      <w:color w:val="595959" w:themeColor="text1" w:themeTint="A6"/>
    </w:rPr>
  </w:style>
  <w:style w:type="character" w:customStyle="1" w:styleId="Antrat7Diagrama">
    <w:name w:val="Antraštė 7 Diagrama"/>
    <w:basedOn w:val="Numatytasispastraiposriftas"/>
    <w:link w:val="Antrat7"/>
    <w:uiPriority w:val="9"/>
    <w:semiHidden/>
    <w:rsid w:val="006D2511"/>
    <w:rPr>
      <w:rFonts w:eastAsiaTheme="majorEastAsia" w:cstheme="majorBidi"/>
      <w:color w:val="595959" w:themeColor="text1" w:themeTint="A6"/>
    </w:rPr>
  </w:style>
  <w:style w:type="character" w:customStyle="1" w:styleId="Antrat8Diagrama">
    <w:name w:val="Antraštė 8 Diagrama"/>
    <w:basedOn w:val="Numatytasispastraiposriftas"/>
    <w:link w:val="Antrat8"/>
    <w:uiPriority w:val="9"/>
    <w:semiHidden/>
    <w:rsid w:val="006D2511"/>
    <w:rPr>
      <w:rFonts w:eastAsiaTheme="majorEastAsia" w:cstheme="majorBidi"/>
      <w:i/>
      <w:iCs/>
      <w:color w:val="272727" w:themeColor="text1" w:themeTint="D8"/>
    </w:rPr>
  </w:style>
  <w:style w:type="character" w:customStyle="1" w:styleId="Antrat9Diagrama">
    <w:name w:val="Antraštė 9 Diagrama"/>
    <w:basedOn w:val="Numatytasispastraiposriftas"/>
    <w:link w:val="Antrat9"/>
    <w:uiPriority w:val="9"/>
    <w:semiHidden/>
    <w:rsid w:val="006D2511"/>
    <w:rPr>
      <w:rFonts w:eastAsiaTheme="majorEastAsia" w:cstheme="majorBidi"/>
      <w:color w:val="272727" w:themeColor="text1" w:themeTint="D8"/>
    </w:rPr>
  </w:style>
  <w:style w:type="paragraph" w:styleId="Pavadinimas">
    <w:name w:val="Title"/>
    <w:basedOn w:val="prastasis"/>
    <w:next w:val="prastasis"/>
    <w:link w:val="PavadinimasDiagrama"/>
    <w:uiPriority w:val="10"/>
    <w:qFormat/>
    <w:rsid w:val="006D2511"/>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PavadinimasDiagrama">
    <w:name w:val="Pavadinimas Diagrama"/>
    <w:basedOn w:val="Numatytasispastraiposriftas"/>
    <w:link w:val="Pavadinimas"/>
    <w:uiPriority w:val="10"/>
    <w:rsid w:val="006D2511"/>
    <w:rPr>
      <w:rFonts w:asciiTheme="majorHAnsi" w:eastAsiaTheme="majorEastAsia" w:hAnsiTheme="majorHAnsi" w:cstheme="majorBidi"/>
      <w:spacing w:val="-10"/>
      <w:kern w:val="28"/>
      <w:sz w:val="56"/>
      <w:szCs w:val="56"/>
    </w:rPr>
  </w:style>
  <w:style w:type="paragraph" w:styleId="Paantrat">
    <w:name w:val="Subtitle"/>
    <w:basedOn w:val="prastasis"/>
    <w:next w:val="prastasis"/>
    <w:link w:val="PaantratDiagrama"/>
    <w:uiPriority w:val="11"/>
    <w:qFormat/>
    <w:rsid w:val="006D2511"/>
    <w:pPr>
      <w:numPr>
        <w:ilvl w:val="1"/>
      </w:numPr>
      <w:spacing w:after="160" w:line="259" w:lineRule="auto"/>
    </w:pPr>
    <w:rPr>
      <w:rFonts w:eastAsiaTheme="majorEastAsia" w:cstheme="majorBidi"/>
      <w:color w:val="595959" w:themeColor="text1" w:themeTint="A6"/>
      <w:spacing w:val="15"/>
      <w:kern w:val="2"/>
      <w:sz w:val="28"/>
      <w:szCs w:val="28"/>
      <w14:ligatures w14:val="standardContextual"/>
    </w:rPr>
  </w:style>
  <w:style w:type="character" w:customStyle="1" w:styleId="PaantratDiagrama">
    <w:name w:val="Paantraštė Diagrama"/>
    <w:basedOn w:val="Numatytasispastraiposriftas"/>
    <w:link w:val="Paantrat"/>
    <w:uiPriority w:val="11"/>
    <w:rsid w:val="006D2511"/>
    <w:rPr>
      <w:rFonts w:eastAsiaTheme="majorEastAsia" w:cstheme="majorBidi"/>
      <w:color w:val="595959" w:themeColor="text1" w:themeTint="A6"/>
      <w:spacing w:val="15"/>
      <w:sz w:val="28"/>
      <w:szCs w:val="28"/>
    </w:rPr>
  </w:style>
  <w:style w:type="paragraph" w:styleId="Citata">
    <w:name w:val="Quote"/>
    <w:basedOn w:val="prastasis"/>
    <w:next w:val="prastasis"/>
    <w:link w:val="CitataDiagrama"/>
    <w:uiPriority w:val="29"/>
    <w:qFormat/>
    <w:rsid w:val="006D2511"/>
    <w:pPr>
      <w:spacing w:before="160" w:after="160" w:line="259" w:lineRule="auto"/>
      <w:jc w:val="center"/>
    </w:pPr>
    <w:rPr>
      <w:i/>
      <w:iCs/>
      <w:color w:val="404040" w:themeColor="text1" w:themeTint="BF"/>
      <w:kern w:val="2"/>
      <w14:ligatures w14:val="standardContextual"/>
    </w:rPr>
  </w:style>
  <w:style w:type="character" w:customStyle="1" w:styleId="CitataDiagrama">
    <w:name w:val="Citata Diagrama"/>
    <w:basedOn w:val="Numatytasispastraiposriftas"/>
    <w:link w:val="Citata"/>
    <w:uiPriority w:val="29"/>
    <w:rsid w:val="006D2511"/>
    <w:rPr>
      <w:i/>
      <w:iCs/>
      <w:color w:val="404040" w:themeColor="text1" w:themeTint="BF"/>
    </w:rPr>
  </w:style>
  <w:style w:type="paragraph" w:styleId="Sraopastraipa">
    <w:name w:val="List Paragraph"/>
    <w:basedOn w:val="prastasis"/>
    <w:uiPriority w:val="34"/>
    <w:qFormat/>
    <w:rsid w:val="006D2511"/>
    <w:pPr>
      <w:spacing w:after="160" w:line="259" w:lineRule="auto"/>
      <w:ind w:left="720"/>
      <w:contextualSpacing/>
    </w:pPr>
    <w:rPr>
      <w:kern w:val="2"/>
      <w14:ligatures w14:val="standardContextual"/>
    </w:rPr>
  </w:style>
  <w:style w:type="character" w:styleId="Rykuspabraukimas">
    <w:name w:val="Intense Emphasis"/>
    <w:basedOn w:val="Numatytasispastraiposriftas"/>
    <w:uiPriority w:val="21"/>
    <w:qFormat/>
    <w:rsid w:val="006D2511"/>
    <w:rPr>
      <w:i/>
      <w:iCs/>
      <w:color w:val="2F5496" w:themeColor="accent1" w:themeShade="BF"/>
    </w:rPr>
  </w:style>
  <w:style w:type="paragraph" w:styleId="Iskirtacitata">
    <w:name w:val="Intense Quote"/>
    <w:basedOn w:val="prastasis"/>
    <w:next w:val="prastasis"/>
    <w:link w:val="IskirtacitataDiagrama"/>
    <w:uiPriority w:val="30"/>
    <w:qFormat/>
    <w:rsid w:val="006D2511"/>
    <w:pPr>
      <w:pBdr>
        <w:top w:val="single" w:sz="4" w:space="10" w:color="2F5496" w:themeColor="accent1" w:themeShade="BF"/>
        <w:bottom w:val="single" w:sz="4" w:space="10" w:color="2F5496" w:themeColor="accent1" w:themeShade="BF"/>
      </w:pBdr>
      <w:spacing w:before="360" w:after="360" w:line="259" w:lineRule="auto"/>
      <w:ind w:left="864" w:right="864"/>
      <w:jc w:val="center"/>
    </w:pPr>
    <w:rPr>
      <w:i/>
      <w:iCs/>
      <w:color w:val="2F5496" w:themeColor="accent1" w:themeShade="BF"/>
      <w:kern w:val="2"/>
      <w14:ligatures w14:val="standardContextual"/>
    </w:rPr>
  </w:style>
  <w:style w:type="character" w:customStyle="1" w:styleId="IskirtacitataDiagrama">
    <w:name w:val="Išskirta citata Diagrama"/>
    <w:basedOn w:val="Numatytasispastraiposriftas"/>
    <w:link w:val="Iskirtacitata"/>
    <w:uiPriority w:val="30"/>
    <w:rsid w:val="006D2511"/>
    <w:rPr>
      <w:i/>
      <w:iCs/>
      <w:color w:val="2F5496" w:themeColor="accent1" w:themeShade="BF"/>
    </w:rPr>
  </w:style>
  <w:style w:type="character" w:styleId="Rykinuoroda">
    <w:name w:val="Intense Reference"/>
    <w:basedOn w:val="Numatytasispastraiposriftas"/>
    <w:uiPriority w:val="32"/>
    <w:qFormat/>
    <w:rsid w:val="006D251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riimk.lt/gyventojams" TargetMode="External"/><Relationship Id="rId5" Type="http://schemas.openxmlformats.org/officeDocument/2006/relationships/hyperlink" Target="http://www.spis.lt" TargetMode="External"/><Relationship Id="rId4" Type="http://schemas.openxmlformats.org/officeDocument/2006/relationships/hyperlink" Target="https://priimk.lt/gyventojams" TargetMode="Externa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2256</Words>
  <Characters>1287</Characters>
  <Application>Microsoft Office Word</Application>
  <DocSecurity>0</DocSecurity>
  <Lines>10</Lines>
  <Paragraphs>7</Paragraphs>
  <ScaleCrop>false</ScaleCrop>
  <Company/>
  <LinksUpToDate>false</LinksUpToDate>
  <CharactersWithSpaces>3536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Mockevičienė</dc:creator>
  <cp:keywords/>
  <dc:description/>
  <cp:lastModifiedBy>Eglė Mockevičienė</cp:lastModifiedBy>
  <cp:revision>1</cp:revision>
  <dcterms:created xsi:type="dcterms:W3CDTF">2025-02-19T11:44:00Z</dcterms:created>
  <dcterms:modified xsi:type="dcterms:W3CDTF">2025-02-19T11:46:00Z</dcterms:modified>
</cp:coreProperties>
</file>