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5407"/>
        <w:gridCol w:w="816"/>
        <w:gridCol w:w="1926"/>
      </w:tblGrid>
      <w:tr w:rsidR="005B3468" w:rsidRPr="00452C30" w14:paraId="1FE6A8CA" w14:textId="77777777" w:rsidTr="004975CF">
        <w:tc>
          <w:tcPr>
            <w:tcW w:w="9637" w:type="dxa"/>
            <w:gridSpan w:val="4"/>
            <w:shd w:val="clear" w:color="auto" w:fill="DEEAF6" w:themeFill="accent5" w:themeFillTint="33"/>
            <w:vAlign w:val="center"/>
          </w:tcPr>
          <w:p w14:paraId="573B7AE6" w14:textId="77777777" w:rsidR="005B3468" w:rsidRPr="00452C30" w:rsidRDefault="005B3468" w:rsidP="004975CF">
            <w:pPr>
              <w:suppressAutoHyphens/>
              <w:ind w:firstLine="0"/>
              <w:jc w:val="center"/>
              <w:rPr>
                <w:color w:val="000000" w:themeColor="text1"/>
                <w:sz w:val="22"/>
                <w:szCs w:val="22"/>
                <w:lang w:eastAsia="ar-SA"/>
              </w:rPr>
            </w:pPr>
            <w:r w:rsidRPr="00452C30">
              <w:rPr>
                <w:b/>
                <w:bCs/>
                <w:iCs/>
                <w:color w:val="000000" w:themeColor="text1"/>
                <w:szCs w:val="24"/>
              </w:rPr>
              <w:t>02 PROGRAMA – ŠVIETIMO, KULTŪROS IR SPORTO PROGRAMA (funkcijų vykdymo)</w:t>
            </w:r>
          </w:p>
        </w:tc>
      </w:tr>
      <w:tr w:rsidR="005B3468" w:rsidRPr="00452C30" w14:paraId="2908A77F" w14:textId="77777777" w:rsidTr="004975CF">
        <w:tc>
          <w:tcPr>
            <w:tcW w:w="1488" w:type="dxa"/>
            <w:vAlign w:val="center"/>
          </w:tcPr>
          <w:p w14:paraId="6EE6220D" w14:textId="77777777" w:rsidR="005B3468" w:rsidRPr="00452C30" w:rsidRDefault="005B3468" w:rsidP="004975CF">
            <w:pPr>
              <w:suppressAutoHyphens/>
              <w:ind w:firstLine="0"/>
              <w:rPr>
                <w:b/>
                <w:color w:val="000000" w:themeColor="text1"/>
                <w:sz w:val="22"/>
                <w:szCs w:val="22"/>
                <w:highlight w:val="yellow"/>
                <w:lang w:eastAsia="ar-SA"/>
              </w:rPr>
            </w:pPr>
            <w:r w:rsidRPr="00452C30">
              <w:rPr>
                <w:b/>
                <w:color w:val="000000" w:themeColor="text1"/>
                <w:sz w:val="22"/>
                <w:szCs w:val="22"/>
                <w:lang w:eastAsia="lt-LT"/>
              </w:rPr>
              <w:t>Programos aprašymas</w:t>
            </w:r>
          </w:p>
        </w:tc>
        <w:tc>
          <w:tcPr>
            <w:tcW w:w="8149" w:type="dxa"/>
            <w:gridSpan w:val="3"/>
            <w:vAlign w:val="center"/>
          </w:tcPr>
          <w:p w14:paraId="0DB5304E" w14:textId="77777777" w:rsidR="005B3468" w:rsidRPr="00452C30" w:rsidRDefault="005B3468" w:rsidP="004975CF">
            <w:pPr>
              <w:ind w:firstLine="0"/>
              <w:rPr>
                <w:color w:val="000000" w:themeColor="text1"/>
                <w:sz w:val="22"/>
                <w:szCs w:val="18"/>
              </w:rPr>
            </w:pPr>
            <w:r w:rsidRPr="00452C30">
              <w:rPr>
                <w:color w:val="000000" w:themeColor="text1"/>
                <w:sz w:val="22"/>
                <w:szCs w:val="18"/>
              </w:rPr>
              <w:t xml:space="preserve">Programa parengta, vadovaujantis Lietuvos Respublikos vietos savivaldos įstatymu, Lietuvos Respublikos švietimo įstatymu, Lietuvos Respublikos transporto lengvatų įstatymu, Lietuvos Respublikos neformaliojo suaugusiųjų švietimo įstatymu, Lietuvos Respublikos sporto įstatymu, Lietuvos Respublikos kultūros centrų įstatymu, Lietuvos Respublikos bibliotekų įstatymu, Lietuvos Respublikos muziejų įstatymu, Lietuvos Respublikos dainų švenčių įstatymu, Lietuvos Respublikos etninės kultūros valstybinės globos pagrindų įstatymu, Lietuvos Respublikos tautinio paveldo produktų įstatymu ir Lietuvos Respublikos religinių bendruomenių ir bendrijų įstatymu. </w:t>
            </w:r>
          </w:p>
          <w:p w14:paraId="7B0AE33E" w14:textId="77777777" w:rsidR="005B3468" w:rsidRPr="00452C30" w:rsidRDefault="005B3468" w:rsidP="004975CF">
            <w:pPr>
              <w:ind w:firstLine="0"/>
              <w:rPr>
                <w:color w:val="000000" w:themeColor="text1"/>
                <w:sz w:val="22"/>
                <w:szCs w:val="18"/>
              </w:rPr>
            </w:pPr>
            <w:r w:rsidRPr="00452C30">
              <w:rPr>
                <w:color w:val="000000" w:themeColor="text1"/>
                <w:sz w:val="22"/>
                <w:szCs w:val="18"/>
              </w:rPr>
              <w:t xml:space="preserve">Programa įgyvendinamos Lietuvos Respublikos vietos savivaldos įstatymo 6 straipsnyje nustatytos savarankiškosios savivaldybių funkcijos: </w:t>
            </w:r>
          </w:p>
          <w:p w14:paraId="6BBCC997" w14:textId="77777777" w:rsidR="005B3468" w:rsidRPr="00DB0265" w:rsidRDefault="005B3468" w:rsidP="004975CF">
            <w:pPr>
              <w:pStyle w:val="Sraopastraipa"/>
              <w:numPr>
                <w:ilvl w:val="0"/>
                <w:numId w:val="1"/>
              </w:numPr>
              <w:rPr>
                <w:color w:val="000000" w:themeColor="text1"/>
                <w:sz w:val="22"/>
                <w:szCs w:val="18"/>
              </w:rPr>
            </w:pPr>
            <w:r w:rsidRPr="00DB0265">
              <w:rPr>
                <w:color w:val="000000" w:themeColor="text1"/>
                <w:sz w:val="22"/>
                <w:szCs w:val="18"/>
              </w:rPr>
              <w:t>savivaldybės teritorijoje gyvenančių vaikų iki 16 metų mokymosi pagal privalomojo švietimo programas užtikrinimas;</w:t>
            </w:r>
          </w:p>
          <w:p w14:paraId="448EA0AA" w14:textId="77777777" w:rsidR="005B3468" w:rsidRPr="00DB0265" w:rsidRDefault="005B3468" w:rsidP="004975CF">
            <w:pPr>
              <w:pStyle w:val="Sraopastraipa"/>
              <w:numPr>
                <w:ilvl w:val="0"/>
                <w:numId w:val="1"/>
              </w:numPr>
              <w:rPr>
                <w:color w:val="000000" w:themeColor="text1"/>
                <w:sz w:val="22"/>
                <w:szCs w:val="18"/>
              </w:rPr>
            </w:pPr>
            <w:r w:rsidRPr="00DB0265">
              <w:rPr>
                <w:color w:val="000000" w:themeColor="text1"/>
                <w:sz w:val="22"/>
                <w:szCs w:val="18"/>
              </w:rPr>
              <w:t>švietimo pagalbos teikimo mokiniui, mokytojui, šeimai, mokyklai, vaiko minimaliosios priežiūros priemonių vykdymo organizavimas ir koordinavimas, prevencinių programų įgyvendinimo mokyklose užtikrinimas;</w:t>
            </w:r>
          </w:p>
          <w:p w14:paraId="2EB66882" w14:textId="77777777" w:rsidR="005B3468" w:rsidRPr="00DB0265" w:rsidRDefault="005B3468" w:rsidP="004975CF">
            <w:pPr>
              <w:pStyle w:val="Sraopastraipa"/>
              <w:numPr>
                <w:ilvl w:val="0"/>
                <w:numId w:val="1"/>
              </w:numPr>
              <w:rPr>
                <w:color w:val="000000" w:themeColor="text1"/>
                <w:sz w:val="22"/>
                <w:szCs w:val="18"/>
              </w:rPr>
            </w:pPr>
            <w:r w:rsidRPr="00DB0265">
              <w:rPr>
                <w:color w:val="000000" w:themeColor="text1"/>
                <w:sz w:val="22"/>
                <w:szCs w:val="18"/>
              </w:rPr>
              <w:t>ikimokyklinio ugdymo, vaikų ir suaugusiųjų neformaliojo švietimo organizavimas, vaikų ir jaunimo užimtumo organizavimas;</w:t>
            </w:r>
          </w:p>
          <w:p w14:paraId="26D41965" w14:textId="77777777" w:rsidR="005B3468" w:rsidRPr="00DB0265" w:rsidRDefault="005B3468" w:rsidP="004975CF">
            <w:pPr>
              <w:pStyle w:val="Sraopastraipa"/>
              <w:numPr>
                <w:ilvl w:val="0"/>
                <w:numId w:val="1"/>
              </w:numPr>
              <w:rPr>
                <w:color w:val="000000" w:themeColor="text1"/>
                <w:sz w:val="22"/>
                <w:szCs w:val="18"/>
              </w:rPr>
            </w:pPr>
            <w:r w:rsidRPr="00DB0265">
              <w:rPr>
                <w:color w:val="000000" w:themeColor="text1"/>
                <w:sz w:val="22"/>
                <w:szCs w:val="18"/>
              </w:rPr>
              <w:t>kūno kultūros ir sporto plėtojimas, gyventojų poilsio organizavimas;</w:t>
            </w:r>
          </w:p>
          <w:p w14:paraId="31DF0D30" w14:textId="77777777" w:rsidR="005B3468" w:rsidRPr="00452C30" w:rsidRDefault="005B3468" w:rsidP="004975CF">
            <w:pPr>
              <w:pStyle w:val="Sraopastraipa"/>
              <w:numPr>
                <w:ilvl w:val="0"/>
                <w:numId w:val="1"/>
              </w:numPr>
              <w:rPr>
                <w:color w:val="000000" w:themeColor="text1"/>
                <w:sz w:val="22"/>
                <w:szCs w:val="18"/>
              </w:rPr>
            </w:pPr>
            <w:r w:rsidRPr="00452C30">
              <w:rPr>
                <w:color w:val="000000" w:themeColor="text1"/>
                <w:sz w:val="22"/>
                <w:szCs w:val="18"/>
              </w:rPr>
              <w:t xml:space="preserve">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p>
          <w:p w14:paraId="5509A794" w14:textId="77777777" w:rsidR="005B3468" w:rsidRPr="00452C30" w:rsidRDefault="005B3468" w:rsidP="004975CF">
            <w:pPr>
              <w:pStyle w:val="Sraopastraipa"/>
              <w:numPr>
                <w:ilvl w:val="0"/>
                <w:numId w:val="1"/>
              </w:numPr>
              <w:rPr>
                <w:color w:val="000000" w:themeColor="text1"/>
                <w:sz w:val="22"/>
                <w:szCs w:val="18"/>
              </w:rPr>
            </w:pPr>
            <w:r w:rsidRPr="00452C30">
              <w:rPr>
                <w:color w:val="000000" w:themeColor="text1"/>
                <w:sz w:val="22"/>
                <w:szCs w:val="18"/>
              </w:rPr>
              <w:t xml:space="preserve">kitos funkcijos, nepriskirtos valstybės institucijoms. </w:t>
            </w:r>
          </w:p>
          <w:p w14:paraId="6E6EBAFE" w14:textId="77777777" w:rsidR="005B3468" w:rsidRPr="00452C30" w:rsidRDefault="005B3468" w:rsidP="004975CF">
            <w:pPr>
              <w:ind w:firstLine="0"/>
              <w:rPr>
                <w:color w:val="000000" w:themeColor="text1"/>
                <w:sz w:val="22"/>
                <w:szCs w:val="18"/>
              </w:rPr>
            </w:pPr>
            <w:r w:rsidRPr="00452C30">
              <w:rPr>
                <w:color w:val="000000" w:themeColor="text1"/>
                <w:sz w:val="22"/>
                <w:szCs w:val="18"/>
              </w:rPr>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įgyvendinimui.</w:t>
            </w:r>
          </w:p>
        </w:tc>
      </w:tr>
      <w:tr w:rsidR="005B3468" w:rsidRPr="00452C30" w14:paraId="1A4AD653" w14:textId="77777777" w:rsidTr="004975CF">
        <w:tc>
          <w:tcPr>
            <w:tcW w:w="1488" w:type="dxa"/>
            <w:vAlign w:val="center"/>
          </w:tcPr>
          <w:p w14:paraId="4C0E8B7A" w14:textId="77777777" w:rsidR="005B3468" w:rsidRPr="00452C30" w:rsidRDefault="005B3468" w:rsidP="004975CF">
            <w:pPr>
              <w:suppressAutoHyphens/>
              <w:spacing w:before="0" w:after="0"/>
              <w:ind w:firstLine="0"/>
              <w:rPr>
                <w:b/>
                <w:color w:val="000000" w:themeColor="text1"/>
                <w:sz w:val="22"/>
                <w:szCs w:val="22"/>
                <w:lang w:eastAsia="ar-SA"/>
              </w:rPr>
            </w:pPr>
            <w:r w:rsidRPr="00452C30">
              <w:rPr>
                <w:b/>
                <w:color w:val="000000" w:themeColor="text1"/>
                <w:sz w:val="22"/>
                <w:szCs w:val="22"/>
                <w:lang w:eastAsia="lt-LT"/>
              </w:rPr>
              <w:t>Ilgalaikis prioritetas</w:t>
            </w:r>
          </w:p>
          <w:p w14:paraId="6509A714" w14:textId="77777777" w:rsidR="005B3468" w:rsidRPr="00452C30" w:rsidRDefault="005B3468" w:rsidP="004975CF">
            <w:pPr>
              <w:suppressAutoHyphens/>
              <w:spacing w:before="0" w:after="0"/>
              <w:ind w:firstLine="0"/>
              <w:rPr>
                <w:b/>
                <w:color w:val="000000" w:themeColor="text1"/>
                <w:sz w:val="22"/>
                <w:szCs w:val="22"/>
                <w:lang w:eastAsia="ar-SA"/>
              </w:rPr>
            </w:pPr>
            <w:r w:rsidRPr="00452C30">
              <w:rPr>
                <w:b/>
                <w:color w:val="000000" w:themeColor="text1"/>
                <w:sz w:val="22"/>
                <w:szCs w:val="22"/>
                <w:lang w:eastAsia="lt-LT"/>
              </w:rPr>
              <w:t xml:space="preserve">(pagal </w:t>
            </w:r>
            <w:r w:rsidRPr="00452C30">
              <w:rPr>
                <w:b/>
                <w:bCs/>
                <w:color w:val="000000" w:themeColor="text1"/>
                <w:sz w:val="22"/>
                <w:szCs w:val="22"/>
                <w:lang w:eastAsia="lt-LT"/>
              </w:rPr>
              <w:t>Kaišiadorių rajono savivaldybės SPP</w:t>
            </w:r>
            <w:r w:rsidRPr="00452C30">
              <w:rPr>
                <w:b/>
                <w:color w:val="000000" w:themeColor="text1"/>
                <w:sz w:val="22"/>
                <w:szCs w:val="22"/>
                <w:lang w:eastAsia="lt-LT"/>
              </w:rPr>
              <w:t>)</w:t>
            </w:r>
          </w:p>
        </w:tc>
        <w:tc>
          <w:tcPr>
            <w:tcW w:w="5407" w:type="dxa"/>
            <w:vAlign w:val="center"/>
          </w:tcPr>
          <w:p w14:paraId="3E5B895A" w14:textId="77777777" w:rsidR="005B3468" w:rsidRPr="00452C30" w:rsidRDefault="005B3468" w:rsidP="004975CF">
            <w:pPr>
              <w:ind w:firstLine="0"/>
              <w:rPr>
                <w:rFonts w:eastAsia="Calibri"/>
                <w:b/>
                <w:bCs/>
                <w:color w:val="000000" w:themeColor="text1"/>
                <w:sz w:val="22"/>
                <w:szCs w:val="22"/>
              </w:rPr>
            </w:pPr>
            <w:r w:rsidRPr="00452C30">
              <w:rPr>
                <w:rFonts w:eastAsia="Calibri"/>
                <w:b/>
                <w:bCs/>
                <w:color w:val="000000" w:themeColor="text1"/>
                <w:sz w:val="22"/>
                <w:szCs w:val="22"/>
              </w:rPr>
              <w:t>Patogi ir įtrauki gyvenimo, darbo, mokymosi aplinka</w:t>
            </w:r>
          </w:p>
        </w:tc>
        <w:tc>
          <w:tcPr>
            <w:tcW w:w="816" w:type="dxa"/>
            <w:vAlign w:val="center"/>
          </w:tcPr>
          <w:p w14:paraId="58B1086D" w14:textId="77777777" w:rsidR="005B3468" w:rsidRPr="00452C30" w:rsidRDefault="005B3468" w:rsidP="004975CF">
            <w:pPr>
              <w:keepNext/>
              <w:suppressAutoHyphens/>
              <w:spacing w:before="0" w:after="0"/>
              <w:ind w:firstLine="0"/>
              <w:jc w:val="center"/>
              <w:outlineLvl w:val="4"/>
              <w:rPr>
                <w:b/>
                <w:bCs/>
                <w:color w:val="000000" w:themeColor="text1"/>
                <w:sz w:val="22"/>
                <w:szCs w:val="22"/>
                <w:lang w:eastAsia="lt-LT"/>
              </w:rPr>
            </w:pPr>
            <w:r w:rsidRPr="00452C30">
              <w:rPr>
                <w:b/>
                <w:bCs/>
                <w:color w:val="000000" w:themeColor="text1"/>
                <w:sz w:val="22"/>
                <w:szCs w:val="22"/>
                <w:lang w:eastAsia="lt-LT"/>
              </w:rPr>
              <w:t>Kodas</w:t>
            </w:r>
          </w:p>
        </w:tc>
        <w:tc>
          <w:tcPr>
            <w:tcW w:w="1926" w:type="dxa"/>
            <w:vAlign w:val="center"/>
          </w:tcPr>
          <w:p w14:paraId="1A9D296C" w14:textId="77777777" w:rsidR="005B3468" w:rsidRPr="00452C30" w:rsidRDefault="005B3468" w:rsidP="004975CF">
            <w:pPr>
              <w:keepNext/>
              <w:suppressAutoHyphens/>
              <w:spacing w:before="0" w:after="0"/>
              <w:ind w:firstLine="0"/>
              <w:jc w:val="center"/>
              <w:outlineLvl w:val="4"/>
              <w:rPr>
                <w:color w:val="000000" w:themeColor="text1"/>
                <w:sz w:val="22"/>
                <w:szCs w:val="22"/>
                <w:lang w:eastAsia="lt-LT"/>
              </w:rPr>
            </w:pPr>
            <w:r w:rsidRPr="00452C30">
              <w:rPr>
                <w:color w:val="000000" w:themeColor="text1"/>
                <w:sz w:val="22"/>
                <w:szCs w:val="22"/>
                <w:lang w:eastAsia="ar-SA"/>
              </w:rPr>
              <w:t>2</w:t>
            </w:r>
          </w:p>
        </w:tc>
      </w:tr>
      <w:tr w:rsidR="005B3468" w:rsidRPr="00452C30" w14:paraId="2C3657FD" w14:textId="77777777" w:rsidTr="004975CF">
        <w:trPr>
          <w:trHeight w:val="537"/>
        </w:trPr>
        <w:tc>
          <w:tcPr>
            <w:tcW w:w="1488" w:type="dxa"/>
            <w:vAlign w:val="center"/>
          </w:tcPr>
          <w:p w14:paraId="440CE992" w14:textId="77777777" w:rsidR="005B3468" w:rsidRPr="00452C30" w:rsidRDefault="005B3468" w:rsidP="004975CF">
            <w:pPr>
              <w:suppressAutoHyphens/>
              <w:spacing w:before="0" w:after="0"/>
              <w:ind w:firstLine="0"/>
              <w:rPr>
                <w:b/>
                <w:color w:val="000000" w:themeColor="text1"/>
                <w:sz w:val="22"/>
                <w:szCs w:val="22"/>
                <w:lang w:eastAsia="ar-SA"/>
              </w:rPr>
            </w:pPr>
            <w:r w:rsidRPr="00452C30">
              <w:rPr>
                <w:b/>
                <w:color w:val="000000" w:themeColor="text1"/>
                <w:sz w:val="22"/>
                <w:szCs w:val="22"/>
                <w:lang w:eastAsia="lt-LT"/>
              </w:rPr>
              <w:t>Šia programa įgyvendinami strateginiai tikslai</w:t>
            </w:r>
          </w:p>
        </w:tc>
        <w:tc>
          <w:tcPr>
            <w:tcW w:w="5407" w:type="dxa"/>
            <w:vAlign w:val="center"/>
          </w:tcPr>
          <w:p w14:paraId="3E696174" w14:textId="77777777" w:rsidR="005B3468" w:rsidRPr="00452C30" w:rsidRDefault="005B3468" w:rsidP="004975CF">
            <w:pPr>
              <w:suppressAutoHyphens/>
              <w:spacing w:before="0" w:after="0"/>
              <w:ind w:firstLine="0"/>
              <w:rPr>
                <w:rFonts w:eastAsia="Calibri"/>
                <w:color w:val="000000" w:themeColor="text1"/>
                <w:szCs w:val="24"/>
              </w:rPr>
            </w:pPr>
            <w:r w:rsidRPr="00452C30">
              <w:rPr>
                <w:rFonts w:eastAsia="Calibri"/>
                <w:color w:val="000000" w:themeColor="text1"/>
                <w:szCs w:val="24"/>
              </w:rPr>
              <w:t>Užtikrinti kokybiškų švietimo paslaugų prieinamumą</w:t>
            </w:r>
          </w:p>
          <w:p w14:paraId="6BCC69B1" w14:textId="77777777" w:rsidR="005B3468" w:rsidRPr="00452C30" w:rsidRDefault="005B3468" w:rsidP="004975CF">
            <w:pPr>
              <w:suppressAutoHyphens/>
              <w:spacing w:before="0" w:after="0"/>
              <w:ind w:firstLine="0"/>
              <w:rPr>
                <w:bCs/>
                <w:iCs/>
                <w:color w:val="000000" w:themeColor="text1"/>
                <w:szCs w:val="24"/>
                <w:lang w:eastAsia="lt-LT"/>
              </w:rPr>
            </w:pPr>
            <w:r w:rsidRPr="00452C30">
              <w:rPr>
                <w:bCs/>
                <w:iCs/>
                <w:color w:val="000000" w:themeColor="text1"/>
                <w:szCs w:val="24"/>
                <w:lang w:eastAsia="lt-LT"/>
              </w:rPr>
              <w:t>Kultūros skvarbos ir visuomenės kūrybingumo didinimas</w:t>
            </w:r>
          </w:p>
          <w:p w14:paraId="1BFFA13E" w14:textId="77777777" w:rsidR="005B3468" w:rsidRPr="00452C30" w:rsidRDefault="005B3468" w:rsidP="004975CF">
            <w:pPr>
              <w:suppressAutoHyphens/>
              <w:spacing w:before="0" w:after="0"/>
              <w:ind w:firstLine="0"/>
              <w:rPr>
                <w:b/>
                <w:color w:val="000000" w:themeColor="text1"/>
                <w:sz w:val="22"/>
                <w:szCs w:val="22"/>
                <w:highlight w:val="yellow"/>
                <w:lang w:eastAsia="lt-LT"/>
              </w:rPr>
            </w:pPr>
            <w:r w:rsidRPr="00452C30">
              <w:rPr>
                <w:color w:val="000000" w:themeColor="text1"/>
                <w:szCs w:val="24"/>
              </w:rPr>
              <w:t>Stiprinti sveikatos apsaugos aplinką ir skatinti fizinį aktyvumą</w:t>
            </w:r>
          </w:p>
        </w:tc>
        <w:tc>
          <w:tcPr>
            <w:tcW w:w="816" w:type="dxa"/>
            <w:vAlign w:val="center"/>
          </w:tcPr>
          <w:p w14:paraId="38D97767" w14:textId="77777777" w:rsidR="005B3468" w:rsidRPr="00452C30" w:rsidRDefault="005B3468" w:rsidP="004975CF">
            <w:pPr>
              <w:keepNext/>
              <w:tabs>
                <w:tab w:val="left" w:pos="0"/>
              </w:tabs>
              <w:suppressAutoHyphens/>
              <w:spacing w:before="0" w:after="0"/>
              <w:ind w:firstLine="0"/>
              <w:jc w:val="center"/>
              <w:outlineLvl w:val="3"/>
              <w:rPr>
                <w:b/>
                <w:bCs/>
                <w:color w:val="000000" w:themeColor="text1"/>
                <w:sz w:val="22"/>
                <w:szCs w:val="22"/>
                <w:lang w:eastAsia="lt-LT"/>
              </w:rPr>
            </w:pPr>
            <w:r w:rsidRPr="00452C30">
              <w:rPr>
                <w:b/>
                <w:bCs/>
                <w:color w:val="000000" w:themeColor="text1"/>
                <w:sz w:val="22"/>
                <w:szCs w:val="22"/>
                <w:lang w:eastAsia="lt-LT"/>
              </w:rPr>
              <w:t>Kodas</w:t>
            </w:r>
          </w:p>
        </w:tc>
        <w:tc>
          <w:tcPr>
            <w:tcW w:w="1926" w:type="dxa"/>
            <w:vAlign w:val="center"/>
          </w:tcPr>
          <w:p w14:paraId="09C686E2" w14:textId="77777777" w:rsidR="005B3468" w:rsidRPr="00452C30" w:rsidRDefault="005B3468" w:rsidP="004975CF">
            <w:pPr>
              <w:suppressAutoHyphens/>
              <w:spacing w:before="0" w:after="0"/>
              <w:ind w:firstLine="0"/>
              <w:jc w:val="center"/>
              <w:rPr>
                <w:color w:val="000000" w:themeColor="text1"/>
                <w:sz w:val="22"/>
                <w:szCs w:val="22"/>
                <w:lang w:eastAsia="ar-SA"/>
              </w:rPr>
            </w:pPr>
            <w:r w:rsidRPr="00452C30">
              <w:rPr>
                <w:color w:val="000000" w:themeColor="text1"/>
                <w:sz w:val="22"/>
                <w:szCs w:val="22"/>
                <w:lang w:eastAsia="ar-SA"/>
              </w:rPr>
              <w:t>2.1.</w:t>
            </w:r>
          </w:p>
          <w:p w14:paraId="20314520" w14:textId="77777777" w:rsidR="005B3468" w:rsidRPr="00452C30" w:rsidRDefault="005B3468" w:rsidP="004975CF">
            <w:pPr>
              <w:suppressAutoHyphens/>
              <w:spacing w:before="0" w:after="0"/>
              <w:ind w:firstLine="0"/>
              <w:jc w:val="center"/>
              <w:rPr>
                <w:color w:val="000000" w:themeColor="text1"/>
                <w:sz w:val="22"/>
                <w:szCs w:val="22"/>
                <w:lang w:eastAsia="ar-SA"/>
              </w:rPr>
            </w:pPr>
            <w:r w:rsidRPr="00452C30">
              <w:rPr>
                <w:color w:val="000000" w:themeColor="text1"/>
                <w:sz w:val="22"/>
                <w:szCs w:val="22"/>
                <w:lang w:eastAsia="ar-SA"/>
              </w:rPr>
              <w:t>2.2.</w:t>
            </w:r>
          </w:p>
          <w:p w14:paraId="1D3598DF" w14:textId="77777777" w:rsidR="005B3468" w:rsidRPr="00452C30" w:rsidRDefault="005B3468" w:rsidP="004975CF">
            <w:pPr>
              <w:suppressAutoHyphens/>
              <w:spacing w:before="0" w:after="0"/>
              <w:ind w:firstLine="0"/>
              <w:jc w:val="center"/>
              <w:rPr>
                <w:color w:val="000000" w:themeColor="text1"/>
                <w:sz w:val="22"/>
                <w:szCs w:val="22"/>
                <w:lang w:eastAsia="ar-SA"/>
              </w:rPr>
            </w:pPr>
            <w:r w:rsidRPr="00452C30">
              <w:rPr>
                <w:color w:val="000000" w:themeColor="text1"/>
                <w:sz w:val="22"/>
                <w:szCs w:val="22"/>
                <w:lang w:eastAsia="ar-SA"/>
              </w:rPr>
              <w:t>2.4.</w:t>
            </w:r>
          </w:p>
        </w:tc>
      </w:tr>
      <w:tr w:rsidR="005B3468" w:rsidRPr="00AD285F" w14:paraId="61210CDB" w14:textId="77777777" w:rsidTr="004975CF">
        <w:trPr>
          <w:trHeight w:val="557"/>
        </w:trPr>
        <w:tc>
          <w:tcPr>
            <w:tcW w:w="1488" w:type="dxa"/>
            <w:vAlign w:val="center"/>
          </w:tcPr>
          <w:p w14:paraId="3BDA487F" w14:textId="77777777" w:rsidR="005B3468" w:rsidRPr="00452C30" w:rsidRDefault="005B3468" w:rsidP="004975CF">
            <w:pPr>
              <w:suppressAutoHyphens/>
              <w:spacing w:before="0" w:after="0"/>
              <w:ind w:firstLine="0"/>
              <w:jc w:val="left"/>
              <w:rPr>
                <w:b/>
                <w:color w:val="000000" w:themeColor="text1"/>
                <w:sz w:val="22"/>
                <w:szCs w:val="22"/>
              </w:rPr>
            </w:pPr>
            <w:r w:rsidRPr="00452C30">
              <w:rPr>
                <w:b/>
                <w:color w:val="000000" w:themeColor="text1"/>
                <w:sz w:val="22"/>
                <w:szCs w:val="18"/>
              </w:rPr>
              <w:t>Programa įgyvendinami Kaišiadorių rajono savivaldybės SPP tikslai</w:t>
            </w:r>
          </w:p>
        </w:tc>
        <w:tc>
          <w:tcPr>
            <w:tcW w:w="8149" w:type="dxa"/>
            <w:gridSpan w:val="3"/>
            <w:vAlign w:val="center"/>
          </w:tcPr>
          <w:p w14:paraId="401C03D5" w14:textId="77777777" w:rsidR="005B3468" w:rsidRPr="00AD285F" w:rsidRDefault="005B3468" w:rsidP="004975CF">
            <w:pPr>
              <w:suppressAutoHyphens/>
              <w:spacing w:before="0" w:after="0"/>
              <w:ind w:firstLine="0"/>
              <w:rPr>
                <w:rFonts w:eastAsia="Calibri"/>
                <w:color w:val="000000" w:themeColor="text1"/>
                <w:sz w:val="22"/>
                <w:szCs w:val="22"/>
              </w:rPr>
            </w:pPr>
            <w:r w:rsidRPr="00AD285F">
              <w:rPr>
                <w:rFonts w:eastAsia="Calibri"/>
                <w:color w:val="000000" w:themeColor="text1"/>
                <w:sz w:val="22"/>
                <w:szCs w:val="22"/>
              </w:rPr>
              <w:t>2.1. tikslas. Užtikrinti kokybiškų švietimo paslaugų prieinamumą</w:t>
            </w:r>
          </w:p>
          <w:p w14:paraId="0DCBD81A" w14:textId="77777777" w:rsidR="005B3468" w:rsidRPr="00AD285F" w:rsidRDefault="005B3468" w:rsidP="004975CF">
            <w:pPr>
              <w:suppressAutoHyphens/>
              <w:spacing w:before="0" w:after="0"/>
              <w:ind w:firstLine="0"/>
              <w:rPr>
                <w:bCs/>
                <w:iCs/>
                <w:color w:val="000000" w:themeColor="text1"/>
                <w:sz w:val="22"/>
                <w:szCs w:val="22"/>
                <w:lang w:eastAsia="lt-LT"/>
              </w:rPr>
            </w:pPr>
            <w:r w:rsidRPr="00AD285F">
              <w:rPr>
                <w:bCs/>
                <w:iCs/>
                <w:color w:val="000000" w:themeColor="text1"/>
                <w:sz w:val="22"/>
                <w:szCs w:val="22"/>
                <w:lang w:eastAsia="lt-LT"/>
              </w:rPr>
              <w:t>2.2. tikslas. Kultūros skvarbos ir visuomenės kūrybingumo didinimas</w:t>
            </w:r>
          </w:p>
          <w:p w14:paraId="602E0920" w14:textId="77777777" w:rsidR="005B3468" w:rsidRPr="00AD285F" w:rsidRDefault="005B3468" w:rsidP="004975CF">
            <w:pPr>
              <w:suppressAutoHyphens/>
              <w:spacing w:before="0" w:after="0"/>
              <w:ind w:firstLine="0"/>
              <w:jc w:val="left"/>
              <w:rPr>
                <w:color w:val="000000" w:themeColor="text1"/>
                <w:sz w:val="22"/>
                <w:szCs w:val="22"/>
                <w:highlight w:val="yellow"/>
                <w:lang w:eastAsia="ar-SA"/>
              </w:rPr>
            </w:pPr>
            <w:r w:rsidRPr="00AD285F">
              <w:rPr>
                <w:color w:val="000000" w:themeColor="text1"/>
                <w:sz w:val="22"/>
                <w:szCs w:val="22"/>
              </w:rPr>
              <w:t>2.4. tikslas. Stiprinti sveikatos apsaugos aplinką ir skatinti fizinį aktyvumą</w:t>
            </w:r>
          </w:p>
        </w:tc>
      </w:tr>
      <w:tr w:rsidR="005B3468" w:rsidRPr="00AD285F" w14:paraId="59992DDF" w14:textId="77777777" w:rsidTr="004975CF">
        <w:trPr>
          <w:trHeight w:val="557"/>
        </w:trPr>
        <w:tc>
          <w:tcPr>
            <w:tcW w:w="1488" w:type="dxa"/>
            <w:vAlign w:val="center"/>
          </w:tcPr>
          <w:p w14:paraId="4BF70D8B" w14:textId="77777777" w:rsidR="005B3468" w:rsidRPr="00452C30" w:rsidRDefault="005B3468" w:rsidP="004975CF">
            <w:pPr>
              <w:suppressAutoHyphens/>
              <w:spacing w:before="0" w:after="0"/>
              <w:ind w:firstLine="0"/>
              <w:jc w:val="left"/>
              <w:rPr>
                <w:b/>
                <w:color w:val="000000" w:themeColor="text1"/>
                <w:sz w:val="22"/>
                <w:szCs w:val="22"/>
              </w:rPr>
            </w:pPr>
            <w:r w:rsidRPr="00452C30">
              <w:rPr>
                <w:b/>
                <w:color w:val="000000" w:themeColor="text1"/>
                <w:sz w:val="22"/>
                <w:szCs w:val="22"/>
              </w:rPr>
              <w:t xml:space="preserve">Programa įgyvendinami </w:t>
            </w:r>
            <w:r w:rsidRPr="00452C30">
              <w:rPr>
                <w:b/>
                <w:color w:val="000000" w:themeColor="text1"/>
                <w:sz w:val="22"/>
                <w:szCs w:val="22"/>
              </w:rPr>
              <w:lastRenderedPageBreak/>
              <w:t>Kaišiadorių rajono savivaldybės SPP uždaviniai</w:t>
            </w:r>
          </w:p>
        </w:tc>
        <w:tc>
          <w:tcPr>
            <w:tcW w:w="8149" w:type="dxa"/>
            <w:gridSpan w:val="3"/>
            <w:vAlign w:val="center"/>
          </w:tcPr>
          <w:p w14:paraId="5FCF5B1F" w14:textId="77777777" w:rsidR="005B3468" w:rsidRPr="00AD285F" w:rsidRDefault="005B3468" w:rsidP="004975CF">
            <w:pPr>
              <w:suppressAutoHyphens/>
              <w:spacing w:before="0" w:after="0"/>
              <w:ind w:firstLine="0"/>
              <w:jc w:val="left"/>
              <w:rPr>
                <w:rFonts w:eastAsia="Calibri"/>
                <w:color w:val="000000" w:themeColor="text1"/>
                <w:sz w:val="22"/>
                <w:szCs w:val="22"/>
              </w:rPr>
            </w:pPr>
            <w:r w:rsidRPr="00AD285F">
              <w:rPr>
                <w:rFonts w:eastAsia="Calibri"/>
                <w:color w:val="000000" w:themeColor="text1"/>
                <w:sz w:val="22"/>
                <w:szCs w:val="22"/>
              </w:rPr>
              <w:lastRenderedPageBreak/>
              <w:t>2.1-1 uždavinys. Atnaujinti ugdymo įstaigų infrastruktūrą, vykdyti inovacijų diegimą</w:t>
            </w:r>
          </w:p>
          <w:p w14:paraId="30E794FF" w14:textId="77777777" w:rsidR="005B3468" w:rsidRPr="00AD285F" w:rsidRDefault="005B3468" w:rsidP="004975CF">
            <w:pPr>
              <w:suppressAutoHyphens/>
              <w:spacing w:before="0" w:after="0"/>
              <w:ind w:firstLine="0"/>
              <w:jc w:val="left"/>
              <w:rPr>
                <w:color w:val="000000" w:themeColor="text1"/>
                <w:sz w:val="22"/>
                <w:szCs w:val="22"/>
              </w:rPr>
            </w:pPr>
            <w:r w:rsidRPr="00AD285F">
              <w:rPr>
                <w:rFonts w:eastAsia="Calibri"/>
                <w:color w:val="000000" w:themeColor="text1"/>
                <w:sz w:val="22"/>
                <w:szCs w:val="22"/>
              </w:rPr>
              <w:lastRenderedPageBreak/>
              <w:t xml:space="preserve">2.1-2 uždavinys. </w:t>
            </w:r>
            <w:r w:rsidRPr="00AD285F">
              <w:rPr>
                <w:color w:val="000000" w:themeColor="text1"/>
                <w:sz w:val="22"/>
                <w:szCs w:val="22"/>
              </w:rPr>
              <w:t>Užtikrinti aukštą švietimo paslaugų kokybę bei užtikrinti švietimo bendruomenės narių saugumą ir palankią emocinę aplinką</w:t>
            </w:r>
          </w:p>
          <w:p w14:paraId="3F4BC138" w14:textId="77777777" w:rsidR="005B3468" w:rsidRPr="00AD285F" w:rsidRDefault="005B3468" w:rsidP="004975CF">
            <w:pPr>
              <w:suppressAutoHyphens/>
              <w:spacing w:before="0" w:after="0"/>
              <w:ind w:firstLine="0"/>
              <w:jc w:val="left"/>
              <w:rPr>
                <w:color w:val="000000" w:themeColor="text1"/>
                <w:sz w:val="22"/>
                <w:szCs w:val="22"/>
              </w:rPr>
            </w:pPr>
            <w:r w:rsidRPr="00AD285F">
              <w:rPr>
                <w:rFonts w:eastAsia="Calibri"/>
                <w:color w:val="000000" w:themeColor="text1"/>
                <w:sz w:val="22"/>
                <w:szCs w:val="22"/>
              </w:rPr>
              <w:t xml:space="preserve">2.1-3 uždavinys. </w:t>
            </w:r>
            <w:r w:rsidRPr="00AD285F">
              <w:rPr>
                <w:color w:val="000000" w:themeColor="text1"/>
                <w:sz w:val="22"/>
                <w:szCs w:val="22"/>
              </w:rPr>
              <w:t>Vykdyti kryptingą profesinį orientavimą, skatinti mokymąsi visą gyvenimą</w:t>
            </w:r>
          </w:p>
          <w:p w14:paraId="58405F3A" w14:textId="77777777" w:rsidR="005B3468" w:rsidRPr="00AD285F" w:rsidRDefault="005B3468" w:rsidP="004975CF">
            <w:pPr>
              <w:suppressAutoHyphens/>
              <w:spacing w:before="0" w:after="0"/>
              <w:ind w:firstLine="0"/>
              <w:jc w:val="left"/>
              <w:rPr>
                <w:color w:val="000000" w:themeColor="text1"/>
                <w:sz w:val="22"/>
                <w:szCs w:val="22"/>
              </w:rPr>
            </w:pPr>
            <w:r w:rsidRPr="00AD285F">
              <w:rPr>
                <w:rFonts w:eastAsia="Calibri"/>
                <w:color w:val="000000" w:themeColor="text1"/>
                <w:sz w:val="22"/>
                <w:szCs w:val="22"/>
              </w:rPr>
              <w:t xml:space="preserve">2.2-1 uždavinys. </w:t>
            </w:r>
            <w:r w:rsidRPr="00AD285F">
              <w:rPr>
                <w:color w:val="000000" w:themeColor="text1"/>
                <w:sz w:val="22"/>
                <w:szCs w:val="22"/>
              </w:rPr>
              <w:t>Įgyvendinti įtraukiąją kultūros politiką, plėtoti kultūros paslaugų įvairovę, užtikrinant aukštą paslaugų kokybę</w:t>
            </w:r>
          </w:p>
          <w:p w14:paraId="389224C3" w14:textId="77777777" w:rsidR="005B3468" w:rsidRPr="00AD285F" w:rsidRDefault="005B3468" w:rsidP="004975CF">
            <w:pPr>
              <w:suppressAutoHyphens/>
              <w:spacing w:before="0" w:after="0"/>
              <w:ind w:firstLine="0"/>
              <w:jc w:val="left"/>
              <w:rPr>
                <w:color w:val="000000" w:themeColor="text1"/>
                <w:sz w:val="22"/>
                <w:szCs w:val="22"/>
                <w:highlight w:val="yellow"/>
                <w:lang w:eastAsia="ar-SA"/>
              </w:rPr>
            </w:pPr>
            <w:r w:rsidRPr="00AD285F">
              <w:rPr>
                <w:rFonts w:eastAsia="Calibri"/>
                <w:color w:val="000000" w:themeColor="text1"/>
                <w:sz w:val="22"/>
                <w:szCs w:val="22"/>
              </w:rPr>
              <w:t xml:space="preserve">2.4-2 uždavinys. </w:t>
            </w:r>
            <w:r w:rsidRPr="00AD285F">
              <w:rPr>
                <w:color w:val="000000" w:themeColor="text1"/>
                <w:sz w:val="22"/>
                <w:szCs w:val="22"/>
              </w:rPr>
              <w:t>Didinti gyventojų fizinio aktyvumo poreikį bei skatinti sporto prieinamumą, įtraukimą, aktyvumą, skatinti sporto paslaugų vystymą</w:t>
            </w:r>
          </w:p>
        </w:tc>
      </w:tr>
      <w:tr w:rsidR="005B3468" w:rsidRPr="00AD285F" w14:paraId="65C410E1" w14:textId="77777777" w:rsidTr="004975CF">
        <w:trPr>
          <w:trHeight w:val="557"/>
        </w:trPr>
        <w:tc>
          <w:tcPr>
            <w:tcW w:w="1488" w:type="dxa"/>
            <w:vAlign w:val="center"/>
          </w:tcPr>
          <w:p w14:paraId="6481A677" w14:textId="77777777" w:rsidR="005B3468" w:rsidRPr="00452C30" w:rsidRDefault="005B3468" w:rsidP="004975CF">
            <w:pPr>
              <w:suppressAutoHyphens/>
              <w:spacing w:before="0" w:after="0"/>
              <w:ind w:firstLine="0"/>
              <w:jc w:val="left"/>
              <w:rPr>
                <w:b/>
                <w:color w:val="000000" w:themeColor="text1"/>
                <w:sz w:val="22"/>
                <w:szCs w:val="22"/>
                <w:lang w:eastAsia="lt-LT"/>
              </w:rPr>
            </w:pPr>
            <w:r w:rsidRPr="00452C30">
              <w:rPr>
                <w:b/>
                <w:color w:val="000000" w:themeColor="text1"/>
                <w:sz w:val="22"/>
                <w:szCs w:val="22"/>
              </w:rPr>
              <w:lastRenderedPageBreak/>
              <w:t>Programos tikslai</w:t>
            </w:r>
          </w:p>
        </w:tc>
        <w:tc>
          <w:tcPr>
            <w:tcW w:w="5407" w:type="dxa"/>
            <w:vAlign w:val="center"/>
          </w:tcPr>
          <w:p w14:paraId="5CDC16FE" w14:textId="77777777" w:rsidR="005B3468" w:rsidRPr="00AD285F" w:rsidRDefault="005B3468" w:rsidP="004975CF">
            <w:pPr>
              <w:suppressAutoHyphens/>
              <w:spacing w:before="0" w:after="0"/>
              <w:ind w:firstLine="0"/>
              <w:rPr>
                <w:color w:val="000000" w:themeColor="text1"/>
                <w:sz w:val="22"/>
                <w:szCs w:val="22"/>
              </w:rPr>
            </w:pPr>
            <w:r w:rsidRPr="00AD285F">
              <w:rPr>
                <w:color w:val="000000" w:themeColor="text1"/>
                <w:sz w:val="22"/>
                <w:szCs w:val="22"/>
              </w:rPr>
              <w:t>Užtikrinti gyventojams kokybiškas ir prieinamas švietimo ir sporto paslaugas</w:t>
            </w:r>
          </w:p>
          <w:p w14:paraId="026B0078" w14:textId="77777777" w:rsidR="005B3468" w:rsidRPr="00AD285F" w:rsidRDefault="005B3468" w:rsidP="004975CF">
            <w:pPr>
              <w:suppressAutoHyphens/>
              <w:spacing w:before="0" w:after="0"/>
              <w:ind w:firstLine="0"/>
              <w:rPr>
                <w:bCs/>
                <w:color w:val="000000" w:themeColor="text1"/>
                <w:sz w:val="22"/>
                <w:szCs w:val="22"/>
              </w:rPr>
            </w:pPr>
            <w:r w:rsidRPr="00AD285F">
              <w:rPr>
                <w:bCs/>
                <w:color w:val="000000" w:themeColor="text1"/>
                <w:sz w:val="22"/>
                <w:szCs w:val="22"/>
              </w:rPr>
              <w:t>Gerinti kultūrinės aplinkos ir paslaugų kokybę bei prieinamumą</w:t>
            </w:r>
          </w:p>
        </w:tc>
        <w:tc>
          <w:tcPr>
            <w:tcW w:w="816" w:type="dxa"/>
            <w:vAlign w:val="center"/>
          </w:tcPr>
          <w:p w14:paraId="5DFDA82D" w14:textId="77777777" w:rsidR="005B3468" w:rsidRPr="00AD285F" w:rsidRDefault="005B3468" w:rsidP="004975CF">
            <w:pPr>
              <w:keepNext/>
              <w:tabs>
                <w:tab w:val="left" w:pos="0"/>
              </w:tabs>
              <w:suppressAutoHyphens/>
              <w:spacing w:before="0" w:after="0"/>
              <w:ind w:firstLine="0"/>
              <w:jc w:val="center"/>
              <w:outlineLvl w:val="3"/>
              <w:rPr>
                <w:b/>
                <w:bCs/>
                <w:color w:val="000000" w:themeColor="text1"/>
                <w:sz w:val="22"/>
                <w:szCs w:val="22"/>
                <w:lang w:eastAsia="lt-LT"/>
              </w:rPr>
            </w:pPr>
            <w:r w:rsidRPr="00AD285F">
              <w:rPr>
                <w:b/>
                <w:color w:val="000000" w:themeColor="text1"/>
                <w:sz w:val="22"/>
                <w:szCs w:val="22"/>
              </w:rPr>
              <w:t>Kodas</w:t>
            </w:r>
          </w:p>
        </w:tc>
        <w:tc>
          <w:tcPr>
            <w:tcW w:w="1926" w:type="dxa"/>
            <w:vAlign w:val="center"/>
          </w:tcPr>
          <w:p w14:paraId="6729A31C" w14:textId="77777777" w:rsidR="005B3468" w:rsidRPr="00AD285F" w:rsidRDefault="005B3468" w:rsidP="004975CF">
            <w:pPr>
              <w:suppressAutoHyphens/>
              <w:spacing w:before="0" w:after="0"/>
              <w:ind w:firstLine="0"/>
              <w:jc w:val="center"/>
              <w:rPr>
                <w:color w:val="000000" w:themeColor="text1"/>
                <w:sz w:val="22"/>
                <w:szCs w:val="22"/>
                <w:lang w:eastAsia="ar-SA"/>
              </w:rPr>
            </w:pPr>
            <w:r w:rsidRPr="00AD285F">
              <w:rPr>
                <w:color w:val="000000" w:themeColor="text1"/>
                <w:sz w:val="22"/>
                <w:szCs w:val="22"/>
                <w:lang w:eastAsia="ar-SA"/>
              </w:rPr>
              <w:t>01</w:t>
            </w:r>
          </w:p>
          <w:p w14:paraId="43635512" w14:textId="77777777" w:rsidR="005B3468" w:rsidRPr="00AD285F" w:rsidRDefault="005B3468" w:rsidP="004975CF">
            <w:pPr>
              <w:suppressAutoHyphens/>
              <w:spacing w:before="0" w:after="0"/>
              <w:ind w:firstLine="0"/>
              <w:jc w:val="center"/>
              <w:rPr>
                <w:color w:val="000000" w:themeColor="text1"/>
                <w:sz w:val="22"/>
                <w:szCs w:val="22"/>
                <w:lang w:eastAsia="ar-SA"/>
              </w:rPr>
            </w:pPr>
          </w:p>
          <w:p w14:paraId="54C35C98" w14:textId="77777777" w:rsidR="005B3468" w:rsidRPr="00AD285F" w:rsidRDefault="005B3468" w:rsidP="004975CF">
            <w:pPr>
              <w:suppressAutoHyphens/>
              <w:spacing w:before="0" w:after="0"/>
              <w:ind w:firstLine="0"/>
              <w:jc w:val="center"/>
              <w:rPr>
                <w:color w:val="000000" w:themeColor="text1"/>
                <w:sz w:val="22"/>
                <w:szCs w:val="22"/>
                <w:lang w:eastAsia="ar-SA"/>
              </w:rPr>
            </w:pPr>
            <w:r w:rsidRPr="00AD285F">
              <w:rPr>
                <w:color w:val="000000" w:themeColor="text1"/>
                <w:sz w:val="22"/>
                <w:szCs w:val="22"/>
                <w:lang w:eastAsia="ar-SA"/>
              </w:rPr>
              <w:t>02</w:t>
            </w:r>
          </w:p>
        </w:tc>
      </w:tr>
      <w:tr w:rsidR="005B3468" w:rsidRPr="00452C30" w14:paraId="1CC62F3D" w14:textId="77777777" w:rsidTr="004975CF">
        <w:trPr>
          <w:trHeight w:val="555"/>
        </w:trPr>
        <w:tc>
          <w:tcPr>
            <w:tcW w:w="1488" w:type="dxa"/>
            <w:tcBorders>
              <w:top w:val="nil"/>
              <w:left w:val="single" w:sz="8" w:space="0" w:color="auto"/>
              <w:bottom w:val="single" w:sz="4" w:space="0" w:color="000000" w:themeColor="text1"/>
              <w:right w:val="single" w:sz="4" w:space="0" w:color="000000" w:themeColor="text1"/>
            </w:tcBorders>
            <w:shd w:val="clear" w:color="auto" w:fill="auto"/>
            <w:vAlign w:val="center"/>
          </w:tcPr>
          <w:p w14:paraId="2DC86387" w14:textId="77777777" w:rsidR="005B3468" w:rsidRPr="00452C30" w:rsidRDefault="005B3468" w:rsidP="004975CF">
            <w:pPr>
              <w:suppressAutoHyphens/>
              <w:spacing w:before="0" w:after="0"/>
              <w:ind w:firstLine="0"/>
              <w:rPr>
                <w:b/>
                <w:color w:val="000000" w:themeColor="text1"/>
                <w:sz w:val="22"/>
                <w:szCs w:val="22"/>
                <w:lang w:eastAsia="lt-LT"/>
              </w:rPr>
            </w:pPr>
            <w:r w:rsidRPr="00452C30">
              <w:rPr>
                <w:b/>
                <w:bCs/>
                <w:color w:val="000000" w:themeColor="text1"/>
                <w:sz w:val="22"/>
                <w:szCs w:val="22"/>
              </w:rPr>
              <w:t>Programos įgyvendinimo laikotarpis</w:t>
            </w:r>
          </w:p>
        </w:tc>
        <w:tc>
          <w:tcPr>
            <w:tcW w:w="8149" w:type="dxa"/>
            <w:gridSpan w:val="3"/>
            <w:tcBorders>
              <w:top w:val="single" w:sz="4" w:space="0" w:color="000000" w:themeColor="text1"/>
              <w:left w:val="nil"/>
              <w:bottom w:val="single" w:sz="4" w:space="0" w:color="000000" w:themeColor="text1"/>
            </w:tcBorders>
            <w:shd w:val="clear" w:color="auto" w:fill="auto"/>
            <w:vAlign w:val="center"/>
          </w:tcPr>
          <w:p w14:paraId="7B9EF912" w14:textId="77777777" w:rsidR="005B3468" w:rsidRPr="00452C30" w:rsidRDefault="005B3468" w:rsidP="004975CF">
            <w:pPr>
              <w:suppressAutoHyphens/>
              <w:spacing w:before="0" w:after="0"/>
              <w:ind w:firstLine="0"/>
              <w:jc w:val="left"/>
              <w:rPr>
                <w:color w:val="000000" w:themeColor="text1"/>
                <w:sz w:val="22"/>
                <w:szCs w:val="22"/>
                <w:lang w:eastAsia="ar-SA"/>
              </w:rPr>
            </w:pPr>
            <w:r w:rsidRPr="00452C30">
              <w:rPr>
                <w:b/>
                <w:bCs/>
                <w:color w:val="000000" w:themeColor="text1"/>
                <w:sz w:val="22"/>
                <w:szCs w:val="22"/>
              </w:rPr>
              <w:t>2025–2027 metai</w:t>
            </w:r>
          </w:p>
        </w:tc>
      </w:tr>
      <w:tr w:rsidR="005B3468" w:rsidRPr="00452C30" w14:paraId="16C830A2" w14:textId="77777777" w:rsidTr="004975CF">
        <w:trPr>
          <w:trHeight w:val="152"/>
        </w:trPr>
        <w:tc>
          <w:tcPr>
            <w:tcW w:w="1488" w:type="dxa"/>
            <w:tcBorders>
              <w:top w:val="nil"/>
              <w:left w:val="single" w:sz="8" w:space="0" w:color="auto"/>
              <w:bottom w:val="single" w:sz="4" w:space="0" w:color="000000" w:themeColor="text1"/>
              <w:right w:val="single" w:sz="4" w:space="0" w:color="000000" w:themeColor="text1"/>
            </w:tcBorders>
            <w:shd w:val="clear" w:color="auto" w:fill="auto"/>
          </w:tcPr>
          <w:p w14:paraId="7A0EE8D6" w14:textId="77777777" w:rsidR="005B3468" w:rsidRPr="00452C30" w:rsidRDefault="005B3468" w:rsidP="004975CF">
            <w:pPr>
              <w:suppressAutoHyphens/>
              <w:spacing w:before="0" w:after="0"/>
              <w:ind w:firstLine="0"/>
              <w:rPr>
                <w:b/>
                <w:color w:val="000000" w:themeColor="text1"/>
                <w:sz w:val="22"/>
                <w:szCs w:val="22"/>
                <w:lang w:eastAsia="lt-LT"/>
              </w:rPr>
            </w:pPr>
            <w:r w:rsidRPr="00452C30">
              <w:rPr>
                <w:b/>
                <w:bCs/>
                <w:color w:val="000000" w:themeColor="text1"/>
                <w:sz w:val="22"/>
                <w:szCs w:val="22"/>
              </w:rPr>
              <w:t>Biudžetiniai metai</w:t>
            </w:r>
          </w:p>
        </w:tc>
        <w:tc>
          <w:tcPr>
            <w:tcW w:w="8149" w:type="dxa"/>
            <w:gridSpan w:val="3"/>
            <w:tcBorders>
              <w:top w:val="single" w:sz="4" w:space="0" w:color="000000" w:themeColor="text1"/>
              <w:left w:val="nil"/>
              <w:bottom w:val="single" w:sz="4" w:space="0" w:color="000000" w:themeColor="text1"/>
            </w:tcBorders>
            <w:shd w:val="clear" w:color="auto" w:fill="auto"/>
            <w:vAlign w:val="center"/>
          </w:tcPr>
          <w:p w14:paraId="290743FE" w14:textId="77777777" w:rsidR="005B3468" w:rsidRPr="00452C30" w:rsidRDefault="005B3468" w:rsidP="004975CF">
            <w:pPr>
              <w:suppressAutoHyphens/>
              <w:spacing w:before="0" w:after="0"/>
              <w:ind w:firstLine="0"/>
              <w:jc w:val="left"/>
              <w:rPr>
                <w:color w:val="000000" w:themeColor="text1"/>
                <w:sz w:val="22"/>
                <w:szCs w:val="22"/>
                <w:lang w:eastAsia="ar-SA"/>
              </w:rPr>
            </w:pPr>
            <w:r w:rsidRPr="00452C30">
              <w:rPr>
                <w:b/>
                <w:bCs/>
                <w:color w:val="000000" w:themeColor="text1"/>
                <w:sz w:val="22"/>
                <w:szCs w:val="22"/>
              </w:rPr>
              <w:t>2025</w:t>
            </w:r>
          </w:p>
        </w:tc>
      </w:tr>
      <w:tr w:rsidR="005B3468" w:rsidRPr="00452C30" w14:paraId="6C473C8E" w14:textId="77777777" w:rsidTr="004975CF">
        <w:trPr>
          <w:trHeight w:val="624"/>
        </w:trPr>
        <w:tc>
          <w:tcPr>
            <w:tcW w:w="9637" w:type="dxa"/>
            <w:gridSpan w:val="4"/>
            <w:vAlign w:val="center"/>
          </w:tcPr>
          <w:p w14:paraId="18FE63A9" w14:textId="77777777" w:rsidR="005B3468" w:rsidRPr="00452C30" w:rsidRDefault="005B3468" w:rsidP="004975CF">
            <w:pPr>
              <w:suppressAutoHyphens/>
              <w:spacing w:before="0" w:after="0"/>
              <w:ind w:firstLine="0"/>
              <w:jc w:val="center"/>
              <w:rPr>
                <w:b/>
                <w:bCs/>
                <w:color w:val="000000" w:themeColor="text1"/>
                <w:sz w:val="22"/>
                <w:szCs w:val="22"/>
              </w:rPr>
            </w:pPr>
            <w:r w:rsidRPr="00452C30">
              <w:rPr>
                <w:b/>
                <w:bCs/>
                <w:color w:val="000000" w:themeColor="text1"/>
                <w:sz w:val="22"/>
                <w:szCs w:val="22"/>
              </w:rPr>
              <w:t>1 grafikas. 02 programos „Švietimo, kultūros ir sporto programa“ tikslai ir uždaviniai</w:t>
            </w:r>
          </w:p>
          <w:p w14:paraId="724215B2" w14:textId="77777777" w:rsidR="005B3468" w:rsidRPr="00452C30" w:rsidRDefault="005B3468" w:rsidP="004975CF">
            <w:pPr>
              <w:suppressAutoHyphens/>
              <w:spacing w:before="0" w:after="0"/>
              <w:ind w:firstLine="0"/>
              <w:jc w:val="center"/>
              <w:rPr>
                <w:color w:val="000000" w:themeColor="text1"/>
                <w:szCs w:val="24"/>
              </w:rPr>
            </w:pPr>
            <w:r w:rsidRPr="00452C30">
              <w:rPr>
                <w:noProof/>
                <w:color w:val="000000" w:themeColor="text1"/>
                <w:szCs w:val="24"/>
                <w:lang w:eastAsia="lt-LT"/>
                <w14:ligatures w14:val="standardContextual"/>
              </w:rPr>
              <w:drawing>
                <wp:inline distT="0" distB="0" distL="0" distR="0" wp14:anchorId="6EDDE16D" wp14:editId="511E1845">
                  <wp:extent cx="5886450" cy="5165200"/>
                  <wp:effectExtent l="38100" t="0" r="57150" b="0"/>
                  <wp:docPr id="979052473" name="Diagram 9790524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r w:rsidR="005B3468" w:rsidRPr="00452C30" w14:paraId="4487B1F8" w14:textId="77777777" w:rsidTr="004975CF">
        <w:trPr>
          <w:trHeight w:val="825"/>
        </w:trPr>
        <w:tc>
          <w:tcPr>
            <w:tcW w:w="9637" w:type="dxa"/>
            <w:gridSpan w:val="4"/>
            <w:shd w:val="clear" w:color="auto" w:fill="FFF2CC" w:themeFill="accent4" w:themeFillTint="33"/>
            <w:vAlign w:val="center"/>
          </w:tcPr>
          <w:p w14:paraId="03EB0D33" w14:textId="77777777" w:rsidR="005B3468" w:rsidRPr="00452C30" w:rsidRDefault="005B3468" w:rsidP="004975CF">
            <w:pPr>
              <w:suppressAutoHyphens/>
              <w:spacing w:before="0" w:after="0"/>
              <w:ind w:firstLine="0"/>
              <w:rPr>
                <w:b/>
                <w:bCs/>
                <w:color w:val="000000" w:themeColor="text1"/>
                <w:sz w:val="22"/>
                <w:szCs w:val="22"/>
              </w:rPr>
            </w:pPr>
            <w:r w:rsidRPr="00452C30">
              <w:rPr>
                <w:b/>
                <w:bCs/>
                <w:color w:val="000000" w:themeColor="text1"/>
                <w:sz w:val="22"/>
                <w:szCs w:val="22"/>
              </w:rPr>
              <w:t>02.01 Tikslas „Užtikrinti gyventojams kokybiškas ir prieinamas švietimo ir sporto paslaugas“</w:t>
            </w:r>
          </w:p>
          <w:p w14:paraId="6B660982" w14:textId="77777777" w:rsidR="005B3468" w:rsidRPr="00452C30" w:rsidRDefault="005B3468" w:rsidP="004975CF">
            <w:pPr>
              <w:pStyle w:val="Pagrindinistekstas"/>
              <w:tabs>
                <w:tab w:val="center" w:pos="4153"/>
                <w:tab w:val="right" w:pos="8306"/>
              </w:tabs>
              <w:spacing w:after="0"/>
              <w:jc w:val="both"/>
              <w:rPr>
                <w:color w:val="000000" w:themeColor="text1"/>
                <w:sz w:val="22"/>
                <w:szCs w:val="22"/>
                <w:highlight w:val="yellow"/>
              </w:rPr>
            </w:pPr>
            <w:r w:rsidRPr="00452C30">
              <w:rPr>
                <w:color w:val="000000" w:themeColor="text1"/>
                <w:sz w:val="20"/>
                <w:szCs w:val="20"/>
              </w:rPr>
              <w:t xml:space="preserve">Šia programa įgyvendinamos Lietuvos Respublikos vietos savivaldos įstatymo 6 straipsnyje nustatytos savarankiškosios savivaldybių funkcijos: savivaldybės teritorijoje gyvenančių vaikų iki 16 metų mokymosi pagal privalomojo švietimo programas užtikrinimas, švietimo pagalbos teikimo mokiniui, mokytojui, šeimai, mokyklai, vaiko minimaliosios priežiūros priemonių vykdymo organizavimas ir koordinavimas, įgyvendinamas tarpinstitucinis </w:t>
            </w:r>
            <w:r w:rsidRPr="00452C30">
              <w:rPr>
                <w:color w:val="000000" w:themeColor="text1"/>
                <w:sz w:val="20"/>
                <w:szCs w:val="20"/>
              </w:rPr>
              <w:lastRenderedPageBreak/>
              <w:t>bendradarbiavimas, vykdoma prevencinė veikla, bendrojo ugdymo mokyklų mokinių, gyvenančių kaimo gyvenamosiose vietovėse, neatlygintino pavėžėjimo į mokyklas ir į namus organizavimas, ikimokyklinio ugdymo, vaikų ir suaugusiųjų neformaliojo švietimo organizavimas, maitinimo paslaugų organizavimas teisės aktų nustatyta tvarka švietimo įstaigose, įgyvendinančiose mokymą pagal ikimokyklinio, priešmokyklinio ir bendrojo lavinimo programas, fizinio aktyvumo plėtojimas. Vietos savivaldos įstatymo 7 straipsnyje nustatytos valstybinės (valstybės perduotos savivaldybėms) funkcijos: priešmokyklinio ugdymo, bendrojo ugdymo, profesinio orientavimo organizavimas, savivaldybės teritorijoje gyvenančių vaikų iki 16 metų mokymosi pagal privalomojo švietimo programas užtikrinimas, mokyklų (klasių), vykdančių bendrojo ugdymo programas ir skirtų šalies mokiniams, turintiems išskirtinių gabumų ar specialiųjų poreikių, išlaikymas. Švietimo įstaigose užtikrinamos Higienos normų reikalavimus atitinkančios sąlygos. Lietuvos Respublikos švietimo įstatymas nustato, kad savivaldybė privalo turėti pakankamą pradinio, pagrindinio, vidurinio ir neformaliojo švietimo programų teikėjų tinklą, užtikrinantį asmenų ugdymąsi ir jų teisę mokytis valstybine kalba, bei pagalbą mokiniui, mokytojui ir mokyklai teikiančių įstaigų tinklą. Savivaldybėje įgyvendinama neformaliojo švietimo politika, kuriamas tarpinstituciniu bendradarbiavimu paremtas partnerystės tinklas ir gerinama neformaliojo švietimo organizavimo kokybė. Siekiant įgyvendinti Lietuvos Respublikos sporto įstatymo nuostatas, bus vykdomos priemonės, skatinančios savivaldybės gyventojų fizinį aktyvumą: sporto projektų rėmimas, informacijos apie fizinio aktyvumo galimybes savivaldybėje sklaida.</w:t>
            </w:r>
          </w:p>
        </w:tc>
      </w:tr>
      <w:tr w:rsidR="005B3468" w:rsidRPr="004B3FF4" w14:paraId="727DC415" w14:textId="77777777" w:rsidTr="004975CF">
        <w:trPr>
          <w:trHeight w:val="298"/>
        </w:trPr>
        <w:tc>
          <w:tcPr>
            <w:tcW w:w="9637" w:type="dxa"/>
            <w:gridSpan w:val="4"/>
            <w:shd w:val="clear" w:color="auto" w:fill="DEEAF6" w:themeFill="accent5" w:themeFillTint="33"/>
            <w:vAlign w:val="center"/>
          </w:tcPr>
          <w:p w14:paraId="24C346BF" w14:textId="77777777" w:rsidR="005B3468" w:rsidRPr="004B3FF4" w:rsidRDefault="005B3468" w:rsidP="004975CF">
            <w:pPr>
              <w:suppressAutoHyphens/>
              <w:spacing w:before="0" w:after="0"/>
              <w:ind w:firstLine="0"/>
              <w:rPr>
                <w:b/>
                <w:bCs/>
                <w:color w:val="7030A0"/>
                <w:sz w:val="22"/>
                <w:szCs w:val="22"/>
              </w:rPr>
            </w:pPr>
            <w:r w:rsidRPr="00452C30">
              <w:rPr>
                <w:b/>
                <w:bCs/>
                <w:color w:val="000000" w:themeColor="text1"/>
                <w:sz w:val="22"/>
                <w:szCs w:val="22"/>
              </w:rPr>
              <w:lastRenderedPageBreak/>
              <w:t>02.01.01 uždavinys „Užtikrinti privalomo formaliojo švietimo programų prieinamumą ir jų įgyvendinimo kokybę“</w:t>
            </w:r>
          </w:p>
        </w:tc>
      </w:tr>
      <w:tr w:rsidR="005B3468" w:rsidRPr="004B3FF4" w14:paraId="445340E0" w14:textId="77777777" w:rsidTr="004975CF">
        <w:trPr>
          <w:trHeight w:val="421"/>
        </w:trPr>
        <w:tc>
          <w:tcPr>
            <w:tcW w:w="9637" w:type="dxa"/>
            <w:gridSpan w:val="4"/>
            <w:vAlign w:val="center"/>
          </w:tcPr>
          <w:p w14:paraId="5DD84A65"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02.01.01.01 priemonė „Valstybinės švietimo politikos vykdymo užtikrinimas“</w:t>
            </w:r>
          </w:p>
          <w:p w14:paraId="4DAAECC4" w14:textId="77777777" w:rsidR="005B3468" w:rsidRPr="00974BEB" w:rsidRDefault="005B3468" w:rsidP="004975CF">
            <w:pPr>
              <w:suppressAutoHyphens/>
              <w:spacing w:before="0" w:after="0"/>
              <w:ind w:firstLine="0"/>
              <w:rPr>
                <w:strike/>
                <w:color w:val="FF0000"/>
                <w:sz w:val="20"/>
                <w:lang w:eastAsia="zh-CN"/>
              </w:rPr>
            </w:pPr>
            <w:r w:rsidRPr="005C6656">
              <w:rPr>
                <w:sz w:val="20"/>
                <w:lang w:eastAsia="zh-CN"/>
              </w:rPr>
              <w:t>Kiekvieno vaiko galimybių plėtra: olimpiadų, konkursų ir kitų renginių savivaldybės mokiniams organizavimo ir vykdymo koordinavimas ir finansavima</w:t>
            </w:r>
            <w:r w:rsidRPr="00DB0265">
              <w:rPr>
                <w:sz w:val="20"/>
                <w:lang w:eastAsia="zh-CN"/>
              </w:rPr>
              <w:t xml:space="preserve">s. </w:t>
            </w:r>
          </w:p>
          <w:p w14:paraId="314A0082" w14:textId="77777777" w:rsidR="005B3468" w:rsidRPr="002C5958" w:rsidRDefault="005B3468" w:rsidP="004975CF">
            <w:pPr>
              <w:suppressAutoHyphens/>
              <w:spacing w:before="0" w:after="0"/>
              <w:ind w:firstLine="0"/>
              <w:rPr>
                <w:sz w:val="20"/>
                <w:lang w:eastAsia="zh-CN"/>
              </w:rPr>
            </w:pPr>
            <w:r w:rsidRPr="002C5958">
              <w:rPr>
                <w:sz w:val="20"/>
                <w:lang w:eastAsia="zh-CN"/>
              </w:rPr>
              <w:t>Įgyvendinamas „Tūkstantmečio mokyklų“ programos savivaldybės švietimo pažangos planas, įtraukiojo ugdymo diegimas savivaldybės švietimo įstaigose, skiriant dalinį finansavimą aplinkų įrengimui, priemonių įsigijimui, kvalifikacijos tobulinimui.</w:t>
            </w:r>
          </w:p>
          <w:p w14:paraId="7F0244E1" w14:textId="77777777" w:rsidR="005B3468" w:rsidRDefault="005B3468" w:rsidP="004975CF">
            <w:pPr>
              <w:suppressAutoHyphens/>
              <w:spacing w:before="0" w:after="0"/>
              <w:ind w:firstLine="0"/>
              <w:rPr>
                <w:sz w:val="20"/>
                <w:lang w:eastAsia="zh-CN"/>
              </w:rPr>
            </w:pPr>
            <w:r w:rsidRPr="005C6656">
              <w:rPr>
                <w:sz w:val="20"/>
                <w:lang w:eastAsia="zh-CN"/>
              </w:rPr>
              <w:t xml:space="preserve">Reprezentuojama švietimo sistema kitose savivaldybėse bei šalyse, už gerus darbo rezultatus apdovanojami pedagogai, mokyklų vadovai, minima Tarptautinė mokytojo diena, švietimo įstaigų įsteigimo jubiliejai. Sudaromos sąlygos organizuoti valstybinės kalbos egzaminą kitataučiams. Atsiskaitoma su įstaigų, kuriose bus vykdoma vidaus struktūros pertvarka, reorganizuotų ar likviduotų mokyklų darbuotojais. </w:t>
            </w:r>
          </w:p>
          <w:p w14:paraId="15195AC9" w14:textId="77777777" w:rsidR="005B3468" w:rsidRPr="005C6656" w:rsidRDefault="005B3468" w:rsidP="004975CF">
            <w:pPr>
              <w:suppressAutoHyphens/>
              <w:spacing w:before="0" w:after="0"/>
              <w:ind w:firstLine="0"/>
              <w:rPr>
                <w:sz w:val="20"/>
                <w:lang w:eastAsia="zh-CN"/>
              </w:rPr>
            </w:pPr>
            <w:r w:rsidRPr="005C6656">
              <w:rPr>
                <w:sz w:val="20"/>
                <w:lang w:eastAsia="zh-CN"/>
              </w:rPr>
              <w:t>Kaišiadorių rajono savivaldybės švietimo įstaigos aprūpinamos užtikrinant Higienos normų reikalavimus atitinkančias sąlygas – padedama mokykloms atnaujinti kabinetus, klases, įrengti laboratorijas, įsigyti inventoriaus, kabinetų ir virtuvių įrangos. Atidaromos naujos ikimokyklinio ir priešmokyklinio ugdymo grupės, tvarkomos švietimo įstaigų poilsio, sporto aikštelės, vaikų žaidimų aikštelės. Mokyklos aprūpinamos transporto priemonėmis bei skiriama lėšų jų remontui.</w:t>
            </w:r>
          </w:p>
          <w:p w14:paraId="08BC8BFE" w14:textId="77777777" w:rsidR="005B3468" w:rsidRPr="004B3FF4" w:rsidRDefault="005B3468" w:rsidP="004975CF">
            <w:pPr>
              <w:suppressAutoHyphens/>
              <w:spacing w:before="0" w:after="0"/>
              <w:ind w:firstLine="0"/>
              <w:rPr>
                <w:b/>
                <w:bCs/>
                <w:color w:val="7030A0"/>
                <w:sz w:val="22"/>
                <w:szCs w:val="22"/>
              </w:rPr>
            </w:pPr>
            <w:r w:rsidRPr="005C6656">
              <w:rPr>
                <w:sz w:val="20"/>
                <w:lang w:eastAsia="zh-CN"/>
              </w:rPr>
              <w:t>Teikiama savivaldybės pagalba mokykloms įgyvendinant nuotolinį mokymą: mokiniams ir mokytojams perkama nuo</w:t>
            </w:r>
            <w:r>
              <w:rPr>
                <w:sz w:val="20"/>
                <w:lang w:eastAsia="zh-CN"/>
              </w:rPr>
              <w:t xml:space="preserve">tolinio mokymo platformos EDUKA </w:t>
            </w:r>
            <w:r w:rsidRPr="005C6656">
              <w:rPr>
                <w:sz w:val="20"/>
                <w:lang w:eastAsia="zh-CN"/>
              </w:rPr>
              <w:t>ir kt., mokiniams, kurie neturi interneto ryšio, perkamos interneto kortelės. Iš dalies finansuojamos perkvalifikavimo studijos Savivaldybės administracijos direktoriaus nustatyta tvarka.</w:t>
            </w:r>
          </w:p>
        </w:tc>
      </w:tr>
      <w:tr w:rsidR="005B3468" w:rsidRPr="00057856" w14:paraId="69BFB447" w14:textId="77777777" w:rsidTr="004975CF">
        <w:trPr>
          <w:trHeight w:val="60"/>
        </w:trPr>
        <w:tc>
          <w:tcPr>
            <w:tcW w:w="9637" w:type="dxa"/>
            <w:gridSpan w:val="4"/>
            <w:vAlign w:val="center"/>
          </w:tcPr>
          <w:p w14:paraId="48ECB4A8"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02.01.01.02 priemonė „Mokymo lėšų paskirstymas ir panaudojimas pagal nustatytas tvarkas“</w:t>
            </w:r>
          </w:p>
          <w:p w14:paraId="3BDB5E5C" w14:textId="77777777" w:rsidR="005B3468" w:rsidRPr="00057856" w:rsidRDefault="005B3468" w:rsidP="004975CF">
            <w:pPr>
              <w:suppressAutoHyphens/>
              <w:spacing w:before="0" w:after="0"/>
              <w:ind w:firstLine="0"/>
              <w:rPr>
                <w:color w:val="000000" w:themeColor="text1"/>
                <w:highlight w:val="yellow"/>
              </w:rPr>
            </w:pPr>
            <w:r w:rsidRPr="00057856">
              <w:rPr>
                <w:color w:val="000000" w:themeColor="text1"/>
                <w:sz w:val="20"/>
                <w:lang w:eastAsia="zh-CN"/>
              </w:rPr>
              <w:t>Savivaldybei skirtos mokymo lėšos paskirstomos mokykloms ir panaudojamos Savivaldybės tarybos nustatyta tvarka. Specialios tikslinės dotacijos panaudojamos ugdymo programoms įgyvendinti bei jų įvairovei savivaldybės švietimo įstaigose užtikrinti</w:t>
            </w:r>
          </w:p>
        </w:tc>
      </w:tr>
      <w:tr w:rsidR="005B3468" w:rsidRPr="00057856" w14:paraId="71D8E3F2" w14:textId="77777777" w:rsidTr="004975CF">
        <w:trPr>
          <w:trHeight w:val="557"/>
        </w:trPr>
        <w:tc>
          <w:tcPr>
            <w:tcW w:w="9637" w:type="dxa"/>
            <w:gridSpan w:val="4"/>
            <w:vAlign w:val="center"/>
          </w:tcPr>
          <w:p w14:paraId="7A740538"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02.01.01.03 priemonė „Savivaldybės mokyklų (klasių), skirtų šalies (regiono) mokiniams, turintiems specialiųjų ugdymosi poreikių, ir kitų savivaldybei perduotų įstaigų išlaikymas“</w:t>
            </w:r>
          </w:p>
          <w:p w14:paraId="4FF93818" w14:textId="77777777" w:rsidR="005B3468" w:rsidRPr="00057856" w:rsidRDefault="005B3468" w:rsidP="004975CF">
            <w:pPr>
              <w:suppressAutoHyphens/>
              <w:spacing w:before="0" w:after="0"/>
              <w:ind w:firstLine="0"/>
              <w:rPr>
                <w:color w:val="000000" w:themeColor="text1"/>
                <w:sz w:val="18"/>
                <w:szCs w:val="18"/>
                <w:lang w:eastAsia="zh-CN"/>
              </w:rPr>
            </w:pPr>
            <w:r w:rsidRPr="00057856">
              <w:rPr>
                <w:color w:val="000000" w:themeColor="text1"/>
                <w:sz w:val="18"/>
                <w:szCs w:val="18"/>
                <w:lang w:eastAsia="zh-CN"/>
              </w:rPr>
              <w:t>Specialios tikslinės dotacijos panaudojamos Ūkio lėšų, skiriamų iš Lietuvos Respublikos atitinkamų metų valstybės biudžeto specialių tikslinių dotacijų savivaldybės biudžetams, skyrimo savivaldybių mokykloms (klasėms), skirtoms šalies (regiono) mokiniams, turintiems specialiųjų ugdymosi poreikių, metodikoje nustatyta tvarka.</w:t>
            </w:r>
          </w:p>
          <w:p w14:paraId="26E9C936" w14:textId="77777777" w:rsidR="005B3468" w:rsidRPr="00057856" w:rsidRDefault="005B3468" w:rsidP="004975CF">
            <w:pPr>
              <w:suppressAutoHyphens/>
              <w:spacing w:before="0" w:after="0"/>
              <w:ind w:firstLine="0"/>
              <w:rPr>
                <w:rFonts w:ascii="Calibri" w:eastAsia="Calibri" w:hAnsi="Calibri" w:cs="Calibri"/>
                <w:color w:val="000000" w:themeColor="text1"/>
                <w:sz w:val="18"/>
                <w:szCs w:val="18"/>
              </w:rPr>
            </w:pPr>
            <w:r w:rsidRPr="00057856">
              <w:rPr>
                <w:color w:val="000000" w:themeColor="text1"/>
                <w:sz w:val="18"/>
                <w:szCs w:val="18"/>
              </w:rPr>
              <w:t>Lėšos skiriamos papildomoms pagalbos mokiniui specialistų pareigybėms regioniniuose specialiojo ugdymo centruose konsultavimo funkcijoms vykdyti</w:t>
            </w:r>
            <w:r w:rsidRPr="00057856">
              <w:rPr>
                <w:rFonts w:ascii="Calibri" w:eastAsia="Calibri" w:hAnsi="Calibri" w:cs="Calibri"/>
                <w:color w:val="000000" w:themeColor="text1"/>
                <w:sz w:val="18"/>
                <w:szCs w:val="18"/>
              </w:rPr>
              <w:t>.</w:t>
            </w:r>
          </w:p>
        </w:tc>
      </w:tr>
      <w:tr w:rsidR="005B3468" w:rsidRPr="00057856" w14:paraId="7FC5F1AB" w14:textId="77777777" w:rsidTr="004975CF">
        <w:trPr>
          <w:trHeight w:val="625"/>
        </w:trPr>
        <w:tc>
          <w:tcPr>
            <w:tcW w:w="9637" w:type="dxa"/>
            <w:gridSpan w:val="4"/>
            <w:vAlign w:val="center"/>
          </w:tcPr>
          <w:p w14:paraId="28ADB81F"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02.01.01.04 priemonė „Mokytojų personalo optimizavimo ir atnaujinimo išlaidų finansavimas“</w:t>
            </w:r>
          </w:p>
          <w:p w14:paraId="2B7D44D2" w14:textId="77777777" w:rsidR="005B3468" w:rsidRPr="00057856" w:rsidRDefault="005B3468" w:rsidP="004975CF">
            <w:pPr>
              <w:suppressAutoHyphens/>
              <w:spacing w:before="0" w:after="0"/>
              <w:ind w:firstLine="0"/>
              <w:rPr>
                <w:b/>
                <w:bCs/>
                <w:color w:val="000000" w:themeColor="text1"/>
                <w:highlight w:val="yellow"/>
              </w:rPr>
            </w:pPr>
            <w:r w:rsidRPr="00057856">
              <w:rPr>
                <w:color w:val="000000" w:themeColor="text1"/>
                <w:sz w:val="20"/>
                <w:lang w:eastAsia="zh-CN"/>
              </w:rPr>
              <w:t>Valstybės biudžeto lėšos panaudojamos mokytojų, dirbančių pagal ikimokyklinio, priešmokyklinio ir bendrojo ugdymo programas, išeitinių išmokų išlaidoms padengti ir mokytojų pritraukimo bei lojalumo skatinimo priemonėms finansuoti teisės aktų nustatyta tvarka.</w:t>
            </w:r>
          </w:p>
        </w:tc>
      </w:tr>
      <w:tr w:rsidR="005B3468" w:rsidRPr="00057856" w14:paraId="1EA97AC3" w14:textId="77777777" w:rsidTr="004975CF">
        <w:trPr>
          <w:trHeight w:val="132"/>
        </w:trPr>
        <w:tc>
          <w:tcPr>
            <w:tcW w:w="9637" w:type="dxa"/>
            <w:gridSpan w:val="4"/>
            <w:vAlign w:val="center"/>
          </w:tcPr>
          <w:p w14:paraId="67D534F7"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02.01.01.05 priemonė „Švietimo įstaigų veiklos organizavimas“</w:t>
            </w:r>
          </w:p>
          <w:p w14:paraId="795DCDB4" w14:textId="77777777" w:rsidR="005B3468" w:rsidRPr="00057856" w:rsidRDefault="005B3468" w:rsidP="004975CF">
            <w:pPr>
              <w:spacing w:before="0" w:after="0"/>
              <w:ind w:firstLine="0"/>
              <w:rPr>
                <w:color w:val="000000" w:themeColor="text1"/>
                <w:sz w:val="18"/>
                <w:szCs w:val="18"/>
              </w:rPr>
            </w:pPr>
            <w:r w:rsidRPr="00057856">
              <w:rPr>
                <w:color w:val="000000" w:themeColor="text1"/>
                <w:sz w:val="18"/>
                <w:szCs w:val="18"/>
              </w:rPr>
              <w:t xml:space="preserve">Lėšos naudojamos savivaldybės švietimo įstaigų pedagoginių darbuotojų darbo užmokesčiui, valstybinio socialinio draudimo įmokoms, kitoms su darbo santykiais susijusioms įmokoms, išmokoms ir kompensacijoms mokėti bei veiklos organizavimui. </w:t>
            </w:r>
          </w:p>
        </w:tc>
      </w:tr>
      <w:tr w:rsidR="005B3468" w:rsidRPr="00057856" w14:paraId="4BC95EAC" w14:textId="77777777" w:rsidTr="004975CF">
        <w:trPr>
          <w:trHeight w:val="132"/>
        </w:trPr>
        <w:tc>
          <w:tcPr>
            <w:tcW w:w="9637" w:type="dxa"/>
            <w:gridSpan w:val="4"/>
            <w:vAlign w:val="center"/>
          </w:tcPr>
          <w:p w14:paraId="66D754CB"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02.01.01.06 priemonė „Socialinę riziką patiriančių pagal ikimokyklinio ugdymo programas ugdomų vaikų ugdymo, maitinimo ir pavėžėjimo finansavimas“</w:t>
            </w:r>
          </w:p>
          <w:p w14:paraId="6DDCD44C" w14:textId="77777777" w:rsidR="005B3468" w:rsidRPr="00057856" w:rsidRDefault="005B3468" w:rsidP="004975CF">
            <w:pPr>
              <w:suppressAutoHyphens/>
              <w:spacing w:before="0" w:after="0"/>
              <w:ind w:firstLine="0"/>
              <w:rPr>
                <w:b/>
                <w:bCs/>
                <w:color w:val="000000" w:themeColor="text1"/>
                <w:sz w:val="22"/>
                <w:szCs w:val="22"/>
              </w:rPr>
            </w:pPr>
            <w:r w:rsidRPr="00057856">
              <w:rPr>
                <w:color w:val="000000" w:themeColor="text1"/>
                <w:sz w:val="20"/>
              </w:rPr>
              <w:t>Valstybės biudžeto lėšos panaudojamos mokytojų, dirbančių su vaikais, kuriems paskirtas privalomas ikimokyklinis ugdymas, darbo užmokesčiui.</w:t>
            </w:r>
          </w:p>
        </w:tc>
      </w:tr>
      <w:tr w:rsidR="005B3468" w:rsidRPr="00057856" w14:paraId="568EF3D1" w14:textId="77777777" w:rsidTr="004975CF">
        <w:trPr>
          <w:trHeight w:val="132"/>
        </w:trPr>
        <w:tc>
          <w:tcPr>
            <w:tcW w:w="9637" w:type="dxa"/>
            <w:gridSpan w:val="4"/>
            <w:vAlign w:val="center"/>
          </w:tcPr>
          <w:p w14:paraId="0741B817"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 xml:space="preserve">02.01.01.07 priemonė „Pirmoko krepšelio skyrimas“ </w:t>
            </w:r>
          </w:p>
          <w:p w14:paraId="7F400864" w14:textId="77777777" w:rsidR="005B3468" w:rsidRPr="00057856" w:rsidRDefault="005B3468" w:rsidP="004975CF">
            <w:pPr>
              <w:spacing w:before="0" w:after="0"/>
              <w:ind w:firstLine="0"/>
              <w:rPr>
                <w:color w:val="000000" w:themeColor="text1"/>
                <w:sz w:val="22"/>
                <w:szCs w:val="22"/>
              </w:rPr>
            </w:pPr>
            <w:r w:rsidRPr="00057856">
              <w:rPr>
                <w:color w:val="000000" w:themeColor="text1"/>
                <w:sz w:val="20"/>
              </w:rPr>
              <w:lastRenderedPageBreak/>
              <w:t>Pirmoko krepšelį sudarys būtiniausios mokymo priemonės, leisiančios vienodai startuoti visiems Savivaldybės pirmokams</w:t>
            </w:r>
            <w:r w:rsidRPr="00057856">
              <w:rPr>
                <w:b/>
                <w:bCs/>
                <w:color w:val="000000" w:themeColor="text1"/>
                <w:sz w:val="20"/>
              </w:rPr>
              <w:t>.</w:t>
            </w:r>
          </w:p>
        </w:tc>
      </w:tr>
      <w:tr w:rsidR="005B3468" w:rsidRPr="00057856" w14:paraId="74B04582" w14:textId="77777777" w:rsidTr="004975CF">
        <w:trPr>
          <w:trHeight w:val="70"/>
        </w:trPr>
        <w:tc>
          <w:tcPr>
            <w:tcW w:w="9637" w:type="dxa"/>
            <w:gridSpan w:val="4"/>
            <w:vAlign w:val="center"/>
          </w:tcPr>
          <w:p w14:paraId="452C6CC5"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lastRenderedPageBreak/>
              <w:t xml:space="preserve">02.01.01.08 priemonė ,,Savivaldybės biudžetinių švietimo įstaigų pedagoginių darbuotojų kelionės išlaidų dalinis finansavimas“ </w:t>
            </w:r>
          </w:p>
          <w:p w14:paraId="5455A538" w14:textId="77777777" w:rsidR="005B3468" w:rsidRPr="00057856" w:rsidRDefault="005B3468" w:rsidP="004975CF">
            <w:pPr>
              <w:spacing w:before="0" w:after="0"/>
              <w:ind w:firstLine="0"/>
              <w:rPr>
                <w:color w:val="000000" w:themeColor="text1"/>
                <w:szCs w:val="24"/>
              </w:rPr>
            </w:pPr>
            <w:r w:rsidRPr="00057856">
              <w:rPr>
                <w:color w:val="000000" w:themeColor="text1"/>
                <w:sz w:val="20"/>
              </w:rPr>
              <w:t>Savivaldybės tarybos nustatyta tvarka iš dalies finansuojama Kaišiadorių rajono savivaldybės biudžetinių švietimo įstaigų pedagoginių darbuotojų kelionės išlaidos vykstant iš faktinės gyvenamosios vietos į darbą ir grįžtant iš darbo į faktinę gyvenamąją vietą, kai darbo vieta yra toliau kaip 5 kilometrai nuo faktinės gyvenamosios vietos.</w:t>
            </w:r>
          </w:p>
        </w:tc>
      </w:tr>
      <w:tr w:rsidR="005B3468" w:rsidRPr="00057856" w14:paraId="310D3BF2" w14:textId="77777777" w:rsidTr="004975CF">
        <w:trPr>
          <w:trHeight w:val="70"/>
        </w:trPr>
        <w:tc>
          <w:tcPr>
            <w:tcW w:w="9637" w:type="dxa"/>
            <w:gridSpan w:val="4"/>
            <w:vAlign w:val="center"/>
          </w:tcPr>
          <w:p w14:paraId="29678935"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02.01.01.09 priemonė „Profesinio orientavimo vykdymas“</w:t>
            </w:r>
          </w:p>
          <w:p w14:paraId="04078F33" w14:textId="77777777" w:rsidR="005B3468" w:rsidRPr="00057856" w:rsidRDefault="005B3468" w:rsidP="004975CF">
            <w:pPr>
              <w:spacing w:before="0" w:after="0"/>
              <w:ind w:firstLine="0"/>
              <w:rPr>
                <w:color w:val="000000" w:themeColor="text1"/>
                <w:sz w:val="20"/>
                <w:lang w:val="lt"/>
              </w:rPr>
            </w:pPr>
            <w:r w:rsidRPr="00057856">
              <w:rPr>
                <w:color w:val="000000" w:themeColor="text1"/>
                <w:sz w:val="20"/>
                <w:lang w:val="lt"/>
              </w:rPr>
              <w:t>Lėšos skirtos karjeros specialistams. Naudojamos karjeros specialistų darbo užmokesčiui, valstybinio socialinio draudimo įmokoms, kitoms su darbo santykiais susijusioms įmokoms, išmokoms ir kompensacijoms mokėti.</w:t>
            </w:r>
          </w:p>
        </w:tc>
      </w:tr>
      <w:tr w:rsidR="005B3468" w:rsidRPr="00057856" w14:paraId="10EAB1E1" w14:textId="77777777" w:rsidTr="004975CF">
        <w:trPr>
          <w:trHeight w:val="132"/>
        </w:trPr>
        <w:tc>
          <w:tcPr>
            <w:tcW w:w="9637" w:type="dxa"/>
            <w:gridSpan w:val="4"/>
            <w:vAlign w:val="center"/>
          </w:tcPr>
          <w:p w14:paraId="63C17107"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02.01.01.10 priemonė „Projekto „Ugdymo prieinamumo didinimas ir plėtojimas Kaišiadorių rajono savivaldybėje“ vykdymas“</w:t>
            </w:r>
          </w:p>
          <w:p w14:paraId="0F1A09A4" w14:textId="77777777" w:rsidR="005B3468" w:rsidRPr="00057856" w:rsidRDefault="005B3468" w:rsidP="004975CF">
            <w:pPr>
              <w:spacing w:before="0" w:after="0" w:line="276" w:lineRule="exact"/>
              <w:ind w:firstLine="0"/>
              <w:rPr>
                <w:color w:val="000000" w:themeColor="text1"/>
                <w:sz w:val="20"/>
              </w:rPr>
            </w:pPr>
            <w:r w:rsidRPr="00057856">
              <w:rPr>
                <w:color w:val="000000" w:themeColor="text1"/>
                <w:sz w:val="20"/>
              </w:rPr>
              <w:t>Projekto tikslas – užtikrinti švietimo kokybę ir mažinti atskirtį tarp švietimo įstaigų teikiamų paslaugų Kaišiadorių rajono savivaldybėje.</w:t>
            </w:r>
            <w:r w:rsidRPr="00057856">
              <w:rPr>
                <w:b/>
                <w:bCs/>
                <w:color w:val="000000" w:themeColor="text1"/>
                <w:sz w:val="20"/>
              </w:rPr>
              <w:t xml:space="preserve"> </w:t>
            </w:r>
            <w:r w:rsidRPr="00057856">
              <w:rPr>
                <w:color w:val="000000" w:themeColor="text1"/>
                <w:sz w:val="20"/>
              </w:rPr>
              <w:t>Šiam tikslui pasiekti planuojamos šios veiklos:</w:t>
            </w:r>
          </w:p>
          <w:p w14:paraId="74F081DC" w14:textId="77777777" w:rsidR="005B3468" w:rsidRPr="00057856" w:rsidRDefault="005B3468" w:rsidP="004975CF">
            <w:pPr>
              <w:spacing w:before="0" w:after="0"/>
              <w:ind w:firstLine="0"/>
              <w:rPr>
                <w:color w:val="000000" w:themeColor="text1"/>
                <w:sz w:val="20"/>
                <w:lang w:val="lt"/>
              </w:rPr>
            </w:pPr>
            <w:r w:rsidRPr="00057856">
              <w:rPr>
                <w:color w:val="000000" w:themeColor="text1"/>
                <w:sz w:val="20"/>
                <w:lang w:val="lt"/>
              </w:rPr>
              <w:t>1. Kaišiadorių Vaclovo Giržado progimnazijoje (adresai: Paukštininkų g. 5, Kaišiadorys; Girelės g. 41, Kaišiadorys; Gedimino g. 38, Kaišiadorys), Kaišiadorių r. Kruonio pagrindinėje mokykloje (adresas: Kaišiadorių r., Kruonis, Darsūniškio g. 11) ir Kaišiadorių r. Gudienos mokykloje-darželyje ,,Rugelis“ (adresas: Kaišiadorių r., Gudiena, Sodų g. 11) planuojama užtikrinti kokybišką mokinių užimtumą po pamokų, įsteigiant visos dienos mokyklas.</w:t>
            </w:r>
          </w:p>
          <w:p w14:paraId="49B2D859" w14:textId="77777777" w:rsidR="005B3468" w:rsidRPr="00057856" w:rsidRDefault="005B3468" w:rsidP="004975CF">
            <w:pPr>
              <w:spacing w:before="0" w:after="0"/>
              <w:ind w:left="22" w:hanging="22"/>
              <w:rPr>
                <w:color w:val="000000" w:themeColor="text1"/>
                <w:sz w:val="20"/>
                <w:lang w:val="lt"/>
              </w:rPr>
            </w:pPr>
            <w:r w:rsidRPr="00057856">
              <w:rPr>
                <w:color w:val="000000" w:themeColor="text1"/>
                <w:sz w:val="20"/>
                <w:lang w:val="lt"/>
              </w:rPr>
              <w:t>2. Kaišiadorių rajono Rumšiškių miestelyje planuojama užtikrinti ikimokyklinio ir priešmokyklinio amžiaus vaikų ugdymą</w:t>
            </w:r>
            <w:r>
              <w:rPr>
                <w:color w:val="000000" w:themeColor="text1"/>
                <w:sz w:val="20"/>
                <w:lang w:val="lt"/>
              </w:rPr>
              <w:t>,</w:t>
            </w:r>
            <w:r w:rsidRPr="00057856">
              <w:rPr>
                <w:color w:val="000000" w:themeColor="text1"/>
                <w:sz w:val="20"/>
                <w:lang w:val="lt"/>
              </w:rPr>
              <w:t xml:space="preserve"> atliekant Rumšiškių lopšelio-darželio naujos statybos darbus bei įsigyjant reikalingos įrangos.</w:t>
            </w:r>
          </w:p>
          <w:p w14:paraId="6D2298E2" w14:textId="77777777" w:rsidR="005B3468" w:rsidRPr="00057856" w:rsidRDefault="005B3468" w:rsidP="004975CF">
            <w:pPr>
              <w:spacing w:before="0" w:after="0"/>
              <w:ind w:left="22" w:hanging="22"/>
              <w:rPr>
                <w:color w:val="000000" w:themeColor="text1"/>
                <w:sz w:val="20"/>
                <w:lang w:val="lt"/>
              </w:rPr>
            </w:pPr>
            <w:r w:rsidRPr="00057856">
              <w:rPr>
                <w:color w:val="000000" w:themeColor="text1"/>
                <w:sz w:val="20"/>
                <w:lang w:val="lt"/>
              </w:rPr>
              <w:t>3. Kaišiadorių r. Žiežmarių gimnazijoje (adresas: Kaišiadorių r., Žiežmariai, Žaslių g., 21) planuojama atnaujinti infrastruktūrą, įrengiant universalaus dizaino elementus.</w:t>
            </w:r>
          </w:p>
          <w:p w14:paraId="63500C09" w14:textId="77777777" w:rsidR="005B3468" w:rsidRPr="00057856" w:rsidRDefault="005B3468" w:rsidP="004975CF">
            <w:pPr>
              <w:spacing w:before="0" w:after="0"/>
              <w:ind w:firstLine="0"/>
              <w:rPr>
                <w:b/>
                <w:bCs/>
                <w:color w:val="000000" w:themeColor="text1"/>
                <w:szCs w:val="24"/>
              </w:rPr>
            </w:pPr>
            <w:r w:rsidRPr="00057856">
              <w:rPr>
                <w:color w:val="000000" w:themeColor="text1"/>
                <w:sz w:val="20"/>
                <w:lang w:val="lt"/>
              </w:rPr>
              <w:t>4. Kaišiadorių r. Žiežmarių gimnazijos (adresas: Kaišiadorių r., Žiežmariai, Žaslių g., 21) mokinių pavėžėjimo paslaugą pritaikyti judumo negalią turintiems mokiniams.</w:t>
            </w:r>
          </w:p>
        </w:tc>
      </w:tr>
      <w:tr w:rsidR="005B3468" w:rsidRPr="00057856" w14:paraId="28F5453B" w14:textId="77777777" w:rsidTr="004975CF">
        <w:trPr>
          <w:trHeight w:val="132"/>
        </w:trPr>
        <w:tc>
          <w:tcPr>
            <w:tcW w:w="9637" w:type="dxa"/>
            <w:gridSpan w:val="4"/>
            <w:vAlign w:val="center"/>
          </w:tcPr>
          <w:p w14:paraId="16B6BAD7"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02.01.01.11 priemonė „Tūkstantmečio mokyklų“ programos savivaldybės švietimo pažangos plano įgyvendinimas“</w:t>
            </w:r>
          </w:p>
          <w:p w14:paraId="7B2A831F" w14:textId="77777777" w:rsidR="005B3468" w:rsidRPr="00057856" w:rsidRDefault="005B3468" w:rsidP="004975CF">
            <w:pPr>
              <w:spacing w:before="0" w:after="0"/>
              <w:ind w:firstLine="0"/>
              <w:rPr>
                <w:color w:val="000000" w:themeColor="text1"/>
              </w:rPr>
            </w:pPr>
            <w:r w:rsidRPr="00057856">
              <w:rPr>
                <w:color w:val="000000" w:themeColor="text1"/>
                <w:sz w:val="20"/>
              </w:rPr>
              <w:t>Įgyvendinant „Tūkstantmečio mokyklų“ (toliau – TŪM) programos Kaišiadorių rajono savivaldybės švietimo pažangos planą, siekiama sukurti šiuolaikiškas ugdymo(si) sąlygas, kuri</w:t>
            </w:r>
            <w:r>
              <w:rPr>
                <w:color w:val="000000" w:themeColor="text1"/>
                <w:sz w:val="20"/>
              </w:rPr>
              <w:t>omis</w:t>
            </w:r>
            <w:r w:rsidRPr="00057856">
              <w:rPr>
                <w:color w:val="000000" w:themeColor="text1"/>
                <w:sz w:val="20"/>
              </w:rPr>
              <w:t xml:space="preserve"> mokytojai, profesionaliai veikdami kartu, darys tiesioginį poveikį mokinių pasiekimų gerinimui. TŪM programoje dalyvauja keturios savivaldybės mokyklos</w:t>
            </w:r>
            <w:r>
              <w:rPr>
                <w:color w:val="000000" w:themeColor="text1"/>
                <w:sz w:val="20"/>
              </w:rPr>
              <w:t>:</w:t>
            </w:r>
            <w:r w:rsidRPr="00057856">
              <w:rPr>
                <w:color w:val="000000" w:themeColor="text1"/>
                <w:sz w:val="20"/>
              </w:rPr>
              <w:t xml:space="preserve"> Kaišiadorių r. Rumšiškių Antano Baranausko gimnazija, Kaišiadorių r. Žiežmarių gimnazija, Kaišiadorių Algirdo Brazausko gimnazija ir Kaišiadorių Vaclovo Giržado progimnazija. Šiose mokyklose bus gerinama infrastruktūra, įsigyjama įvairių mokymosi priemonių ir įrangos, vykdomos veiklos, tobulinama mokytojų kvalifikacija keturiose veiklos srityse: lyderystė veikiant, kultūrinio, STEAM ir įtraukiojo ugdymo. Pažangos plano įgyvendinimas bus matuojamas privalomais, pasirenkamaisiais ir unikaliais veiklos rodikliais, orientuotais į mokinių pasiekimų gerinimą.</w:t>
            </w:r>
          </w:p>
        </w:tc>
      </w:tr>
      <w:tr w:rsidR="005B3468" w:rsidRPr="00057856" w14:paraId="262A09A6" w14:textId="77777777" w:rsidTr="004975CF">
        <w:trPr>
          <w:trHeight w:val="132"/>
        </w:trPr>
        <w:tc>
          <w:tcPr>
            <w:tcW w:w="9637" w:type="dxa"/>
            <w:gridSpan w:val="4"/>
            <w:vAlign w:val="center"/>
          </w:tcPr>
          <w:p w14:paraId="646DC3C5" w14:textId="77777777" w:rsidR="005B3468" w:rsidRPr="008660A7" w:rsidRDefault="005B3468" w:rsidP="004975CF">
            <w:pPr>
              <w:suppressAutoHyphens/>
              <w:spacing w:before="0" w:after="0"/>
              <w:ind w:firstLine="0"/>
              <w:rPr>
                <w:b/>
                <w:bCs/>
                <w:sz w:val="22"/>
                <w:szCs w:val="22"/>
              </w:rPr>
            </w:pPr>
            <w:r w:rsidRPr="008660A7">
              <w:rPr>
                <w:b/>
                <w:bCs/>
                <w:sz w:val="22"/>
                <w:szCs w:val="22"/>
              </w:rPr>
              <w:t>02.01.01.12. priemonė ,,Švietimo pagalbos specialistų etatų finansavimas“</w:t>
            </w:r>
          </w:p>
          <w:p w14:paraId="61FC4683" w14:textId="77777777" w:rsidR="005B3468" w:rsidRPr="00057856" w:rsidRDefault="005B3468" w:rsidP="004975CF">
            <w:pPr>
              <w:spacing w:before="0" w:after="0"/>
              <w:ind w:firstLine="0"/>
              <w:rPr>
                <w:b/>
                <w:bCs/>
                <w:color w:val="000000" w:themeColor="text1"/>
                <w:sz w:val="22"/>
                <w:szCs w:val="22"/>
              </w:rPr>
            </w:pPr>
            <w:r w:rsidRPr="008660A7">
              <w:rPr>
                <w:sz w:val="20"/>
                <w:lang w:eastAsia="lt-LT"/>
              </w:rPr>
              <w:t>Savivaldybės biudžeto lėšos naudojamos švietimo pagalbos specialistų darbo užmokesčiui mokėti švietimo įstaigose. </w:t>
            </w:r>
            <w:r w:rsidRPr="00402A06">
              <w:rPr>
                <w:b/>
                <w:bCs/>
                <w:color w:val="00B050"/>
                <w:sz w:val="22"/>
                <w:szCs w:val="22"/>
              </w:rPr>
              <w:t xml:space="preserve"> </w:t>
            </w:r>
            <w:r w:rsidRPr="003F78A8">
              <w:rPr>
                <w:color w:val="000000"/>
                <w:sz w:val="20"/>
                <w:shd w:val="clear" w:color="auto" w:fill="FFFFFF"/>
              </w:rPr>
              <w:t xml:space="preserve">Sudaromos sąlygos švietimo įstaigoms finansuoti švietimo pagalbos specialistų (mokinio padėjėjai, gestų kalbos vertėjai) darbo  užmokestį, kol bus įvertinti vaiko specialieji ugdymosi  poreikiai teisės aktų nustatyta tvarka ir gautas finansavimas iš </w:t>
            </w:r>
            <w:r>
              <w:rPr>
                <w:color w:val="000000"/>
                <w:sz w:val="20"/>
                <w:shd w:val="clear" w:color="auto" w:fill="FFFFFF"/>
              </w:rPr>
              <w:t>m</w:t>
            </w:r>
            <w:r w:rsidRPr="003F78A8">
              <w:rPr>
                <w:color w:val="000000"/>
                <w:sz w:val="20"/>
                <w:shd w:val="clear" w:color="auto" w:fill="FFFFFF"/>
              </w:rPr>
              <w:t>okymo lėšų.</w:t>
            </w:r>
          </w:p>
        </w:tc>
      </w:tr>
      <w:tr w:rsidR="005B3468" w:rsidRPr="00D977CE" w14:paraId="7C60E42B" w14:textId="77777777" w:rsidTr="004975CF">
        <w:trPr>
          <w:trHeight w:val="132"/>
        </w:trPr>
        <w:tc>
          <w:tcPr>
            <w:tcW w:w="9637" w:type="dxa"/>
            <w:gridSpan w:val="4"/>
            <w:vAlign w:val="center"/>
          </w:tcPr>
          <w:p w14:paraId="35C0FB06" w14:textId="77777777" w:rsidR="005B3468" w:rsidRPr="00D977CE" w:rsidRDefault="005B3468" w:rsidP="004975CF">
            <w:pPr>
              <w:suppressAutoHyphens/>
              <w:spacing w:before="0" w:after="0"/>
              <w:ind w:firstLine="0"/>
              <w:rPr>
                <w:b/>
                <w:bCs/>
                <w:sz w:val="22"/>
                <w:szCs w:val="22"/>
              </w:rPr>
            </w:pPr>
            <w:r w:rsidRPr="00D977CE">
              <w:rPr>
                <w:b/>
                <w:bCs/>
                <w:sz w:val="22"/>
                <w:szCs w:val="22"/>
              </w:rPr>
              <w:t>02.01.01.13. priemonė ,,Įtraukiojo ugdymo aplinkų pritaikymo, aprūpinimo priemonėmis švietimo</w:t>
            </w:r>
          </w:p>
          <w:p w14:paraId="476AE73A" w14:textId="77777777" w:rsidR="005B3468" w:rsidRDefault="005B3468" w:rsidP="004975CF">
            <w:pPr>
              <w:suppressAutoHyphens/>
              <w:spacing w:before="0" w:after="0"/>
              <w:ind w:firstLine="0"/>
              <w:rPr>
                <w:b/>
                <w:bCs/>
                <w:sz w:val="22"/>
                <w:szCs w:val="22"/>
              </w:rPr>
            </w:pPr>
            <w:r>
              <w:rPr>
                <w:b/>
                <w:bCs/>
                <w:sz w:val="22"/>
                <w:szCs w:val="22"/>
              </w:rPr>
              <w:t>įstaigose dalinis finansavimas“</w:t>
            </w:r>
          </w:p>
          <w:p w14:paraId="6B3571F0" w14:textId="77777777" w:rsidR="005B3468" w:rsidRPr="00D977CE" w:rsidRDefault="005B3468" w:rsidP="004975CF">
            <w:pPr>
              <w:suppressAutoHyphens/>
              <w:spacing w:before="0" w:after="0"/>
              <w:ind w:firstLine="0"/>
              <w:rPr>
                <w:bCs/>
                <w:sz w:val="20"/>
              </w:rPr>
            </w:pPr>
            <w:r w:rsidRPr="00D977CE">
              <w:rPr>
                <w:bCs/>
                <w:sz w:val="20"/>
              </w:rPr>
              <w:t>Savivaldybės biudžeto lėšos naudojamos švietimo įstaigose pritaikyti/ įrengti ugdymo aplinkas, aprūpinti jas reikiamomis mokymo priemonėmis pagal įtraukiojo ugdymo (universalaus dizaino principai) reikalavimus.</w:t>
            </w:r>
          </w:p>
        </w:tc>
      </w:tr>
      <w:tr w:rsidR="005B3468" w:rsidRPr="00D977CE" w14:paraId="42070420" w14:textId="77777777" w:rsidTr="004975CF">
        <w:trPr>
          <w:trHeight w:val="132"/>
        </w:trPr>
        <w:tc>
          <w:tcPr>
            <w:tcW w:w="9637" w:type="dxa"/>
            <w:gridSpan w:val="4"/>
            <w:vAlign w:val="center"/>
          </w:tcPr>
          <w:p w14:paraId="2C1E39B0" w14:textId="77777777" w:rsidR="005B3468" w:rsidRPr="00D977CE" w:rsidRDefault="005B3468" w:rsidP="004975CF">
            <w:pPr>
              <w:suppressAutoHyphens/>
              <w:spacing w:before="0" w:after="0"/>
              <w:ind w:firstLine="0"/>
              <w:rPr>
                <w:b/>
                <w:bCs/>
                <w:sz w:val="22"/>
                <w:szCs w:val="22"/>
              </w:rPr>
            </w:pPr>
            <w:r w:rsidRPr="00D977CE">
              <w:rPr>
                <w:b/>
                <w:bCs/>
                <w:sz w:val="22"/>
                <w:szCs w:val="22"/>
              </w:rPr>
              <w:t xml:space="preserve">02.01.01.14. priemonė ,,Jaunųjų kūrėjų ugdymo programos finansavimas“ </w:t>
            </w:r>
          </w:p>
          <w:p w14:paraId="1E97D65A" w14:textId="77777777" w:rsidR="005B3468" w:rsidRPr="00D977CE" w:rsidRDefault="005B3468" w:rsidP="004975CF">
            <w:pPr>
              <w:suppressAutoHyphens/>
              <w:spacing w:before="0" w:after="0"/>
              <w:ind w:firstLine="0"/>
              <w:rPr>
                <w:bCs/>
                <w:sz w:val="20"/>
              </w:rPr>
            </w:pPr>
            <w:r w:rsidRPr="00D977CE">
              <w:rPr>
                <w:bCs/>
                <w:sz w:val="20"/>
              </w:rPr>
              <w:t>Savivaldybės biudžeto lėšos skiriamos programos, patvirtintos Administracijos direktoriaus įsakymu, įgyvendinimui ir panaudojamos Savivaldybės administracijos direktoriaus nustatyta tvarka. Programos metu bus vykdoma jaunųjų kūrėjų stovykla, kūrybiniai užsiėmimai, darbų paroda. Programos veiklose dalyvaus Kaišiadorių r. savivaldybės bendrojo ugdymo mokyklų 7–12 klasių mokiniai, gabūs žodinei, vaizdinei ir garsinei kūrybai.</w:t>
            </w:r>
          </w:p>
        </w:tc>
      </w:tr>
      <w:tr w:rsidR="005B3468" w:rsidRPr="00057856" w14:paraId="10873B63" w14:textId="77777777" w:rsidTr="004975CF">
        <w:trPr>
          <w:trHeight w:val="186"/>
        </w:trPr>
        <w:tc>
          <w:tcPr>
            <w:tcW w:w="9637" w:type="dxa"/>
            <w:gridSpan w:val="4"/>
            <w:shd w:val="clear" w:color="auto" w:fill="DEEAF6" w:themeFill="accent5" w:themeFillTint="33"/>
            <w:vAlign w:val="center"/>
          </w:tcPr>
          <w:p w14:paraId="223619C4"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02.01.02 uždavinys „Užtikrinti neformaliojo švietimo ir sporto programų įvairovę ir jų įgyvendinimo kokybę“</w:t>
            </w:r>
          </w:p>
        </w:tc>
      </w:tr>
      <w:tr w:rsidR="005B3468" w:rsidRPr="00057856" w14:paraId="7FA15753" w14:textId="77777777" w:rsidTr="004975CF">
        <w:trPr>
          <w:trHeight w:val="825"/>
        </w:trPr>
        <w:tc>
          <w:tcPr>
            <w:tcW w:w="9637" w:type="dxa"/>
            <w:gridSpan w:val="4"/>
            <w:vAlign w:val="center"/>
          </w:tcPr>
          <w:p w14:paraId="2EFE0DDF"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02.01.02.01 priemonė „Kaišiadorių rajono savivaldybės neformaliojo švietimo įstaigų veiklos užtikrinimas“</w:t>
            </w:r>
            <w:r w:rsidRPr="00057856">
              <w:rPr>
                <w:color w:val="000000" w:themeColor="text1"/>
                <w:sz w:val="20"/>
              </w:rPr>
              <w:t xml:space="preserve"> </w:t>
            </w:r>
          </w:p>
          <w:p w14:paraId="6366F3BC"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color w:val="000000" w:themeColor="text1"/>
                <w:sz w:val="20"/>
              </w:rPr>
              <w:t xml:space="preserve">Kaišiadorių švietimo ir sporto centras vykdys neformalųjį vaikų švietimą, formalųjį švietimą papildančio ugdymo (sporto šakos pradinio rengimo, meistriškumo ugdymo, meistriškumo tobulinimo) programas, organizuos mokytojų kvalifikacijos tobulinimą bei renginius mokiniams (olimpiadas, konkursus, sporto žaidynes), naudodamas savivaldybės biudžeto lėšas pagal finansines galimybes. Kaišiadorių meno mokykla vykdys pradinio bei pagrindinio muzikinio formalųjį švietimą papildančio ugdymo, pradinio bei pagrindinio dailės formalųjį švietimą papildančio </w:t>
            </w:r>
            <w:r w:rsidRPr="00057856">
              <w:rPr>
                <w:color w:val="000000" w:themeColor="text1"/>
                <w:sz w:val="20"/>
              </w:rPr>
              <w:lastRenderedPageBreak/>
              <w:t>ugdymo programas, naudodama savivaldybės biudžeto lėšas. Kaišiadorių švietimo ir sporto centras vykdys vaikų mokymo plaukti programą Savivaldybės administracijos direktoriaus nustatyta tvarka</w:t>
            </w:r>
            <w:r w:rsidRPr="00057856">
              <w:rPr>
                <w:color w:val="000000" w:themeColor="text1"/>
                <w:sz w:val="20"/>
                <w:lang w:eastAsia="zh-CN"/>
              </w:rPr>
              <w:t>.</w:t>
            </w:r>
          </w:p>
        </w:tc>
      </w:tr>
      <w:tr w:rsidR="005B3468" w:rsidRPr="00057856" w14:paraId="510070AD" w14:textId="77777777" w:rsidTr="004975CF">
        <w:trPr>
          <w:trHeight w:val="859"/>
        </w:trPr>
        <w:tc>
          <w:tcPr>
            <w:tcW w:w="9637" w:type="dxa"/>
            <w:gridSpan w:val="4"/>
            <w:vAlign w:val="center"/>
          </w:tcPr>
          <w:p w14:paraId="6B9FF7CC"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lastRenderedPageBreak/>
              <w:t>02.01.02.02 priemonė „Neformaliojo suaugusiųjų švietimo ir tęstinio mokymosi veiksmų plano finansavimas“</w:t>
            </w:r>
          </w:p>
          <w:p w14:paraId="72F235A2" w14:textId="77777777" w:rsidR="005B3468" w:rsidRPr="00057856" w:rsidRDefault="005B3468" w:rsidP="004975CF">
            <w:pPr>
              <w:suppressAutoHyphens/>
              <w:spacing w:before="0" w:after="0"/>
              <w:ind w:firstLine="0"/>
              <w:rPr>
                <w:color w:val="000000" w:themeColor="text1"/>
                <w:szCs w:val="24"/>
                <w:highlight w:val="yellow"/>
              </w:rPr>
            </w:pPr>
            <w:r w:rsidRPr="00057856">
              <w:rPr>
                <w:color w:val="000000" w:themeColor="text1"/>
                <w:sz w:val="20"/>
                <w:lang w:eastAsia="zh-CN"/>
              </w:rPr>
              <w:t>Bus iš dalies finansuojama neformaliojo suaugusiųjų švietimo veikla pagal patvirtintą Kaišiadorių rajono savivaldybės neformaliojo suaugusiųjų švietimo ir tęstinio mokymosi veiksmų planą, įgyvendinant ilgalaikes tęstines kvalifikacijos tobulinimo programas, organizuojant Neformaliojo suaugusiųjų švietimo ir tęstinio mokymosi programų finansavimo atranką Savivaldybės tarybos nustatyta tvarka.</w:t>
            </w:r>
          </w:p>
        </w:tc>
      </w:tr>
      <w:tr w:rsidR="005B3468" w:rsidRPr="00057856" w14:paraId="0A497E81" w14:textId="77777777" w:rsidTr="004975CF">
        <w:trPr>
          <w:trHeight w:val="317"/>
        </w:trPr>
        <w:tc>
          <w:tcPr>
            <w:tcW w:w="9637" w:type="dxa"/>
            <w:gridSpan w:val="4"/>
            <w:vAlign w:val="center"/>
          </w:tcPr>
          <w:p w14:paraId="18EF7B2F" w14:textId="77777777" w:rsidR="005B3468" w:rsidRPr="00057856" w:rsidRDefault="005B3468" w:rsidP="004975CF">
            <w:pPr>
              <w:widowControl w:val="0"/>
              <w:spacing w:before="0" w:after="0"/>
              <w:ind w:firstLine="0"/>
              <w:rPr>
                <w:b/>
                <w:bCs/>
                <w:color w:val="000000" w:themeColor="text1"/>
                <w:sz w:val="22"/>
                <w:szCs w:val="22"/>
              </w:rPr>
            </w:pPr>
            <w:r w:rsidRPr="00057856">
              <w:rPr>
                <w:b/>
                <w:bCs/>
                <w:color w:val="000000" w:themeColor="text1"/>
                <w:sz w:val="22"/>
                <w:szCs w:val="22"/>
              </w:rPr>
              <w:t>02.01.02.03 priemonė „Neformaliojo vaikų švietimo programų ir projektų finansavimas“</w:t>
            </w:r>
          </w:p>
          <w:p w14:paraId="365587DA" w14:textId="77777777" w:rsidR="005B3468" w:rsidRPr="00057856" w:rsidRDefault="005B3468" w:rsidP="004975CF">
            <w:pPr>
              <w:widowControl w:val="0"/>
              <w:spacing w:before="0" w:after="0"/>
              <w:ind w:firstLine="0"/>
              <w:rPr>
                <w:b/>
                <w:bCs/>
                <w:color w:val="000000" w:themeColor="text1"/>
                <w:sz w:val="22"/>
                <w:szCs w:val="22"/>
                <w:highlight w:val="yellow"/>
              </w:rPr>
            </w:pPr>
            <w:r w:rsidRPr="00057856">
              <w:rPr>
                <w:color w:val="000000" w:themeColor="text1"/>
                <w:sz w:val="20"/>
                <w:lang w:eastAsia="zh-CN"/>
              </w:rPr>
              <w:t>Bus finansuojamos neformaliojo vaikų švietimo programos, įgyvendinamos 8–9 mėnesius, iš valstybės biudžeto lėšų. Bus organizuojamas neformaliojo vaikų švietimo projektų konkursas, skirtas edukacinei veiklai vasaros mokinių atostogų metu, finansuojamas iš savivaldybės ir/ar valstybės biudžeto lėšų Savivaldybės administracijos direktoriaus ir/ar Savivaldybės tarybos nustatyta tvarka.</w:t>
            </w:r>
          </w:p>
        </w:tc>
      </w:tr>
      <w:tr w:rsidR="005B3468" w:rsidRPr="00057856" w14:paraId="21CDC455" w14:textId="77777777" w:rsidTr="004975CF">
        <w:trPr>
          <w:trHeight w:val="70"/>
        </w:trPr>
        <w:tc>
          <w:tcPr>
            <w:tcW w:w="9637" w:type="dxa"/>
            <w:gridSpan w:val="4"/>
            <w:vAlign w:val="center"/>
          </w:tcPr>
          <w:p w14:paraId="4086D934"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02.01.02.04 priemonė „</w:t>
            </w:r>
            <w:r w:rsidRPr="00057856">
              <w:rPr>
                <w:b/>
                <w:color w:val="000000" w:themeColor="text1"/>
                <w:sz w:val="22"/>
                <w:szCs w:val="22"/>
                <w:shd w:val="clear" w:color="auto" w:fill="FFFFFF"/>
              </w:rPr>
              <w:t>Projekto ,,Informacinių technologijų ir techninės kūrybos projektas Kaišiadorių, Jonavos ir Raseinių rajonų savivaldybėse“ vykdymas</w:t>
            </w:r>
            <w:r w:rsidRPr="00057856">
              <w:rPr>
                <w:b/>
                <w:bCs/>
                <w:color w:val="000000" w:themeColor="text1"/>
                <w:sz w:val="22"/>
                <w:szCs w:val="22"/>
              </w:rPr>
              <w:t>“</w:t>
            </w:r>
          </w:p>
          <w:p w14:paraId="10477E87" w14:textId="77777777" w:rsidR="005B3468" w:rsidRPr="00057856" w:rsidRDefault="005B3468" w:rsidP="004975CF">
            <w:pPr>
              <w:spacing w:before="0" w:after="0"/>
              <w:ind w:firstLine="0"/>
              <w:rPr>
                <w:color w:val="000000" w:themeColor="text1"/>
                <w:sz w:val="20"/>
                <w:lang w:val="lt"/>
              </w:rPr>
            </w:pPr>
            <w:r w:rsidRPr="00057856">
              <w:rPr>
                <w:color w:val="000000" w:themeColor="text1"/>
                <w:sz w:val="20"/>
              </w:rPr>
              <w:t>Projekto tikslas – sukurti edukacinį klasterį, siekiant supažindinti su inžinerinės krypties STEAM technologija ir jos pritaikymu kasdienėje ir profesinėje veikloje. Planuojama s</w:t>
            </w:r>
            <w:r w:rsidRPr="00057856">
              <w:rPr>
                <w:color w:val="000000" w:themeColor="text1"/>
                <w:sz w:val="20"/>
                <w:lang w:val="lt"/>
              </w:rPr>
              <w:t>ukurti edukacinę platformą, siekiant mokinius supažindinti su STEAM technologija, inžinerinių ir technologinių mokslų praktinio pritaikymo kasdienėje ir profesinėje veikloje galimybėmis. Projektas rengia mokslo metų trukmės (9 mėn.) mokymus-dirbtuves, kuriose dalyviams perteikiamos žinios dvejopu formatu: derinant interaktyvų mokymąsi internetu ir praktinių užduočių atlikimą dirbtuvėse. Projekto įgyvendinimo laikotarpiu planuojama sukurti bendradarbiavimo platformą – tinklalapį, kuriame bus skelbiamas mokymo turinys – detalios instrukcijos, susijusios su 5 projekto dirbtuvėmis, robotų / kobotų technologija, audiovizualinio montažo technologija; 3D spausdinimo technologija; informacinių sistemų inžinerijos technologija; mechatronikos technologija, įsigyti mikroautobusą, planuojama įsigyti reikalingos įrangos klasėms; projekto veikloms įgyvendinti reikalingų medžiagų.</w:t>
            </w:r>
          </w:p>
        </w:tc>
      </w:tr>
      <w:tr w:rsidR="005B3468" w:rsidRPr="00057856" w14:paraId="6AE1C13A" w14:textId="77777777" w:rsidTr="004975CF">
        <w:trPr>
          <w:trHeight w:val="70"/>
        </w:trPr>
        <w:tc>
          <w:tcPr>
            <w:tcW w:w="9637" w:type="dxa"/>
            <w:gridSpan w:val="4"/>
            <w:shd w:val="clear" w:color="auto" w:fill="DEEAF6" w:themeFill="accent5" w:themeFillTint="33"/>
            <w:vAlign w:val="center"/>
          </w:tcPr>
          <w:p w14:paraId="6DF1A8B3" w14:textId="77777777" w:rsidR="005B3468" w:rsidRPr="00057856" w:rsidRDefault="005B3468" w:rsidP="004975CF">
            <w:pPr>
              <w:suppressAutoHyphens/>
              <w:spacing w:before="0" w:after="0"/>
              <w:ind w:firstLine="0"/>
              <w:rPr>
                <w:rFonts w:eastAsia="Arial Unicode MS"/>
                <w:b/>
                <w:color w:val="000000" w:themeColor="text1"/>
                <w:kern w:val="2"/>
                <w:sz w:val="20"/>
                <w:highlight w:val="yellow"/>
              </w:rPr>
            </w:pPr>
            <w:r w:rsidRPr="00057856">
              <w:rPr>
                <w:b/>
                <w:bCs/>
                <w:color w:val="000000" w:themeColor="text1"/>
                <w:sz w:val="22"/>
                <w:szCs w:val="22"/>
              </w:rPr>
              <w:t>02.01.03 uždavinys „Užtikrinti mokinių specialiųjų ugdymosi poreikių įvertinimą ir pedagoginės psichologinės pagalbos teikimą“</w:t>
            </w:r>
          </w:p>
        </w:tc>
      </w:tr>
      <w:tr w:rsidR="005B3468" w:rsidRPr="00057856" w14:paraId="5D0FC556" w14:textId="77777777" w:rsidTr="004975CF">
        <w:trPr>
          <w:trHeight w:val="609"/>
        </w:trPr>
        <w:tc>
          <w:tcPr>
            <w:tcW w:w="9637" w:type="dxa"/>
            <w:gridSpan w:val="4"/>
            <w:vAlign w:val="center"/>
          </w:tcPr>
          <w:p w14:paraId="71BEC4FB"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02.01.03.01 priemonė „Kaišiadorių pedagoginės psichologinės tarnybos veiklos užtikrinimas“</w:t>
            </w:r>
          </w:p>
          <w:p w14:paraId="3E97B537" w14:textId="77777777" w:rsidR="005B3468" w:rsidRPr="00057856" w:rsidRDefault="005B3468" w:rsidP="004975CF">
            <w:pPr>
              <w:suppressAutoHyphens/>
              <w:spacing w:before="0" w:after="0"/>
              <w:ind w:firstLine="0"/>
              <w:rPr>
                <w:b/>
                <w:bCs/>
                <w:color w:val="000000" w:themeColor="text1"/>
                <w:sz w:val="22"/>
                <w:szCs w:val="22"/>
              </w:rPr>
            </w:pPr>
            <w:r w:rsidRPr="00057856">
              <w:rPr>
                <w:color w:val="000000" w:themeColor="text1"/>
                <w:sz w:val="20"/>
                <w:lang w:eastAsia="zh-CN"/>
              </w:rPr>
              <w:t>Kaišiadorių pedagoginė psichologinė tarnyba vertins asmenų galias ir sunkumus, raidos ypatumus bei sutrikimus, pedagogines, psichologines, asmenybės ir ugdymosi problemas, specialiuosius ugdymosi poreikius, vaiko brandumą mokyklai, prireikus skirs specialųjį ugdymą ir vykdys kitas įstaigos nuostatuose nustatytas veiklas.</w:t>
            </w:r>
          </w:p>
        </w:tc>
      </w:tr>
      <w:tr w:rsidR="005B3468" w:rsidRPr="00057856" w14:paraId="7983482E" w14:textId="77777777" w:rsidTr="004975CF">
        <w:trPr>
          <w:trHeight w:val="279"/>
        </w:trPr>
        <w:tc>
          <w:tcPr>
            <w:tcW w:w="9637" w:type="dxa"/>
            <w:gridSpan w:val="4"/>
            <w:shd w:val="clear" w:color="auto" w:fill="DEEAF6" w:themeFill="accent5" w:themeFillTint="33"/>
            <w:vAlign w:val="center"/>
          </w:tcPr>
          <w:p w14:paraId="41126396"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02.01.04 uždavinys „Skatinti Kaišiadorių rajono savivaldybės gyventojų fizinį aktyvumą“</w:t>
            </w:r>
          </w:p>
        </w:tc>
      </w:tr>
      <w:tr w:rsidR="005B3468" w:rsidRPr="00057856" w14:paraId="5121F3BE" w14:textId="77777777" w:rsidTr="004975CF">
        <w:trPr>
          <w:trHeight w:val="716"/>
        </w:trPr>
        <w:tc>
          <w:tcPr>
            <w:tcW w:w="9637" w:type="dxa"/>
            <w:gridSpan w:val="4"/>
            <w:vAlign w:val="center"/>
          </w:tcPr>
          <w:p w14:paraId="3C7512FC"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02.01.04.01 priemonė „Sporto ir aktyvaus laisvalaikio plėtros projektų rėmimo organizavimas“</w:t>
            </w:r>
          </w:p>
          <w:p w14:paraId="72661434" w14:textId="77777777" w:rsidR="005B3468" w:rsidRPr="00057856" w:rsidRDefault="005B3468" w:rsidP="004975CF">
            <w:pPr>
              <w:suppressAutoHyphens/>
              <w:spacing w:before="0" w:after="0"/>
              <w:ind w:firstLine="0"/>
              <w:rPr>
                <w:b/>
                <w:bCs/>
                <w:color w:val="000000" w:themeColor="text1"/>
                <w:sz w:val="22"/>
                <w:szCs w:val="22"/>
              </w:rPr>
            </w:pPr>
            <w:r w:rsidRPr="00057856">
              <w:rPr>
                <w:color w:val="000000" w:themeColor="text1"/>
                <w:sz w:val="20"/>
                <w:lang w:eastAsia="zh-CN"/>
              </w:rPr>
              <w:t>Bus surengtas Kaišiadorių rajono savivaldybės sporto rėmimo projektų konkursas Savivaldybės tarybos nustatyta tvarka.</w:t>
            </w:r>
          </w:p>
        </w:tc>
      </w:tr>
      <w:tr w:rsidR="005B3468" w:rsidRPr="00057856" w14:paraId="2ABDD81D" w14:textId="77777777" w:rsidTr="004975CF">
        <w:trPr>
          <w:trHeight w:val="609"/>
        </w:trPr>
        <w:tc>
          <w:tcPr>
            <w:tcW w:w="9637" w:type="dxa"/>
            <w:gridSpan w:val="4"/>
            <w:shd w:val="clear" w:color="auto" w:fill="FFF2CC" w:themeFill="accent4" w:themeFillTint="33"/>
            <w:vAlign w:val="center"/>
          </w:tcPr>
          <w:p w14:paraId="1E90ACBF"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02.02 Tikslas „Gerinti kultūrinės aplinkos ir paslaugų kokybę bei prieinamumą“</w:t>
            </w:r>
          </w:p>
          <w:p w14:paraId="2F3FE45E" w14:textId="77777777" w:rsidR="005B3468" w:rsidRPr="00057856" w:rsidRDefault="005B3468" w:rsidP="004975CF">
            <w:pPr>
              <w:suppressAutoHyphens/>
              <w:spacing w:before="0" w:after="0"/>
              <w:ind w:firstLine="0"/>
              <w:rPr>
                <w:color w:val="000000" w:themeColor="text1"/>
                <w:sz w:val="20"/>
                <w:lang w:eastAsia="zh-CN"/>
              </w:rPr>
            </w:pPr>
            <w:r w:rsidRPr="00057856">
              <w:rPr>
                <w:color w:val="000000" w:themeColor="text1"/>
                <w:sz w:val="20"/>
                <w:lang w:eastAsia="zh-CN"/>
              </w:rPr>
              <w:t xml:space="preserve">Kultūra yra daugiafunkcė sudėtinė visuma, apimanti žinias, tikėjimus, menus, moralę, teisę, papročius ir kitus vertingus, gerbiamus ir puoselėjamus gebėjimus, kuriuos žmogus įgyja kaip konkrečios visuomenės narys konkrečiu istoriniu laikotarpiu, todėl, įgyvendinant tikslą, siekiama sudaryti sąlygas rajono bendruomenei susipažinti su tradicinėmis bei šiuolaikinėmis profesionaliojo ir mėgėjų meno (dailės, muzikos, šokio, teatro ir kt.) kryptimis, puoselėti etninę kultūrą ir vietos gyvąsias tradicijas, sudaryti sąlygas gyventojams tenkinti kultūrinius poreikius, pažinti kitų tautų kultūrą Lietuvoje, rūpintis ir populiarinti vietos tradicinius amatus, kaupti savivaldybės teritorijos kultūros istoriją atspindinčias vertybes, tenkinti gyventojų informacinius poreikius bei plėtoti edukacinę, pramoginę veiklą. </w:t>
            </w:r>
          </w:p>
          <w:p w14:paraId="4128C0D7" w14:textId="77777777" w:rsidR="005B3468" w:rsidRPr="00057856" w:rsidRDefault="005B3468" w:rsidP="004975CF">
            <w:pPr>
              <w:suppressAutoHyphens/>
              <w:spacing w:before="0" w:after="0"/>
              <w:ind w:firstLine="0"/>
              <w:rPr>
                <w:color w:val="000000" w:themeColor="text1"/>
                <w:sz w:val="20"/>
                <w:lang w:eastAsia="zh-CN"/>
              </w:rPr>
            </w:pPr>
            <w:r w:rsidRPr="00057856">
              <w:rPr>
                <w:color w:val="000000" w:themeColor="text1"/>
                <w:sz w:val="20"/>
                <w:lang w:eastAsia="zh-CN"/>
              </w:rPr>
              <w:t xml:space="preserve">Vykdant programą, veiklos plėtojamos tokiomis kryptimis: kultūros centrų, bibliotekų, muziejaus darbo organizavimas, mėgėjų ir profesionalaus meno, kultūros projektų dalinis finansavimas, įvairių renginių organizavimas, kultūros įstaigų materialinės bazės stiprinimas ir kt. </w:t>
            </w:r>
          </w:p>
          <w:p w14:paraId="537AD803"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color w:val="000000" w:themeColor="text1"/>
                <w:sz w:val="20"/>
                <w:lang w:eastAsia="zh-CN"/>
              </w:rPr>
              <w:t xml:space="preserve">Kaišiadorių rajone kultūros įstaigų tinklą sudaro 6 kultūros centrai, Kaišiadorių muziejus ir dvi jo ekspozicijos Kaišiadorių mieste ir Rumšiškėse ir Kaišiadorių </w:t>
            </w:r>
            <w:r>
              <w:rPr>
                <w:color w:val="000000" w:themeColor="text1"/>
                <w:sz w:val="20"/>
                <w:lang w:eastAsia="zh-CN"/>
              </w:rPr>
              <w:t>Jono Aisčio</w:t>
            </w:r>
            <w:r w:rsidRPr="00057856">
              <w:rPr>
                <w:color w:val="000000" w:themeColor="text1"/>
                <w:sz w:val="20"/>
                <w:lang w:eastAsia="zh-CN"/>
              </w:rPr>
              <w:t xml:space="preserve"> viešoji biblioteka ir jos struktūriniai teritoriniai padaliniai.</w:t>
            </w:r>
          </w:p>
        </w:tc>
      </w:tr>
      <w:tr w:rsidR="005B3468" w:rsidRPr="00057856" w14:paraId="5933C5C0" w14:textId="77777777" w:rsidTr="004975CF">
        <w:trPr>
          <w:trHeight w:val="447"/>
        </w:trPr>
        <w:tc>
          <w:tcPr>
            <w:tcW w:w="9637" w:type="dxa"/>
            <w:gridSpan w:val="4"/>
            <w:shd w:val="clear" w:color="auto" w:fill="DEEAF6" w:themeFill="accent5" w:themeFillTint="33"/>
            <w:vAlign w:val="center"/>
          </w:tcPr>
          <w:p w14:paraId="50188F06" w14:textId="77777777" w:rsidR="005B3468" w:rsidRPr="00057856" w:rsidRDefault="005B3468" w:rsidP="004975CF">
            <w:pPr>
              <w:suppressAutoHyphens/>
              <w:spacing w:before="0" w:after="0"/>
              <w:ind w:firstLine="0"/>
              <w:rPr>
                <w:b/>
                <w:bCs/>
                <w:color w:val="000000" w:themeColor="text1"/>
                <w:sz w:val="22"/>
                <w:szCs w:val="22"/>
                <w:highlight w:val="yellow"/>
              </w:rPr>
            </w:pPr>
            <w:r w:rsidRPr="00057856">
              <w:rPr>
                <w:b/>
                <w:bCs/>
                <w:color w:val="000000" w:themeColor="text1"/>
                <w:sz w:val="22"/>
                <w:szCs w:val="22"/>
              </w:rPr>
              <w:t>02.02.01 uždavinys „Sudaryti sąlygas etninės kultūros, gyvosios tradicijos išsaugojimui, jų tęstinumui ir vietos savitumą puoselėjančiai veiklai, užtikrinti kultūros paslaugų įvairovę ir kokybę“</w:t>
            </w:r>
          </w:p>
        </w:tc>
      </w:tr>
      <w:tr w:rsidR="005B3468" w:rsidRPr="00057856" w14:paraId="79B0F563" w14:textId="77777777" w:rsidTr="004975CF">
        <w:trPr>
          <w:trHeight w:val="447"/>
        </w:trPr>
        <w:tc>
          <w:tcPr>
            <w:tcW w:w="9637" w:type="dxa"/>
            <w:gridSpan w:val="4"/>
            <w:vAlign w:val="center"/>
          </w:tcPr>
          <w:p w14:paraId="32363828"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02.02.01.01 priemonė „Kultūros įstaigų funkcijų vykdymas“</w:t>
            </w:r>
          </w:p>
          <w:p w14:paraId="65153577" w14:textId="77777777" w:rsidR="005B3468" w:rsidRPr="00057856" w:rsidRDefault="005B3468" w:rsidP="004975CF">
            <w:pPr>
              <w:widowControl w:val="0"/>
              <w:spacing w:before="0" w:after="0"/>
              <w:ind w:firstLine="0"/>
              <w:rPr>
                <w:color w:val="000000" w:themeColor="text1"/>
                <w:sz w:val="20"/>
                <w:lang w:eastAsia="zh-CN"/>
              </w:rPr>
            </w:pPr>
            <w:r w:rsidRPr="00057856">
              <w:rPr>
                <w:color w:val="000000" w:themeColor="text1"/>
                <w:sz w:val="20"/>
              </w:rPr>
              <w:t xml:space="preserve">Kaišiadorių rajono savivaldybės kultūros įstaigų kultūros ir meno darbuotojų darbo užmokestis. Kaišiadorių rajono savivaldybės kultūros įstaigos vykdys nuostatuose nustatytas funkcijas, naudodami savivaldybės skirtas biudžeto lėšas ir kitas teisėtai įgytas lėšas. Kultūros centrai organizuos mėgėjų meną ir etninę kultūrą populiarinančius renginius, valstybinių švenčių, atmintinų datų paminėjimus, vykdys edukacines programas, sudarys sąlygas profesionalaus meno sklaidai ir mėgėjų meno kolektyvų dalyvavimui Lietuvos dainų šventės renginiuose. Užtikrindami etninės kultūros perimamumą ir rūpindamiesi gyventojų kultūriniu užimtumu bei vaikų ir jaunimo meniniu ugdymu, organizuos studijų, </w:t>
            </w:r>
            <w:r w:rsidRPr="00057856">
              <w:rPr>
                <w:color w:val="000000" w:themeColor="text1"/>
                <w:sz w:val="20"/>
              </w:rPr>
              <w:lastRenderedPageBreak/>
              <w:t>būrelių, klubų veiklą, dalyvaus ir organizuos konkursų turus. Kultūros įstaigos skatins Kaišiadorių rajono gyventojų kultūrinį aktyvumą ir kūrybingumą, puoselės istorinę atmintį, kūrybines iniciatyvas bei kultūros prieinamumą, kurs ir formuos Kaišiadorių krašto kultūrinį įvaizdį. Įgyvendins prioritetinių renginių planą. Rūpinsis savo organizuojamų veiklų viešinimu. </w:t>
            </w:r>
          </w:p>
        </w:tc>
      </w:tr>
      <w:tr w:rsidR="005B3468" w:rsidRPr="00057856" w14:paraId="13331A39" w14:textId="77777777" w:rsidTr="004975CF">
        <w:trPr>
          <w:trHeight w:val="70"/>
        </w:trPr>
        <w:tc>
          <w:tcPr>
            <w:tcW w:w="9637" w:type="dxa"/>
            <w:gridSpan w:val="4"/>
            <w:vAlign w:val="center"/>
          </w:tcPr>
          <w:p w14:paraId="14C2CB08" w14:textId="77777777" w:rsidR="005B3468" w:rsidRPr="00204AB0" w:rsidRDefault="005B3468" w:rsidP="004975CF">
            <w:pPr>
              <w:spacing w:before="0" w:after="0"/>
              <w:ind w:firstLine="0"/>
              <w:rPr>
                <w:sz w:val="20"/>
              </w:rPr>
            </w:pPr>
            <w:r w:rsidRPr="00204AB0">
              <w:rPr>
                <w:b/>
                <w:bCs/>
                <w:sz w:val="22"/>
                <w:szCs w:val="22"/>
              </w:rPr>
              <w:lastRenderedPageBreak/>
              <w:t>02.02.01.02 priemonė „Projekto „Kaišiadorys – Lietuvos kultūros sostinė 2024. Kaišiadorys: kultūros keliai ir kelionės“ vykdymas“</w:t>
            </w:r>
          </w:p>
          <w:p w14:paraId="0FF3B352" w14:textId="77777777" w:rsidR="005B3468" w:rsidRPr="00057856" w:rsidRDefault="005B3468" w:rsidP="004975CF">
            <w:pPr>
              <w:spacing w:before="0" w:after="0"/>
              <w:ind w:firstLine="0"/>
              <w:rPr>
                <w:color w:val="000000" w:themeColor="text1"/>
                <w:sz w:val="20"/>
              </w:rPr>
            </w:pPr>
            <w:r w:rsidRPr="00204AB0">
              <w:rPr>
                <w:sz w:val="20"/>
              </w:rPr>
              <w:t>Priemonė baigta.</w:t>
            </w:r>
          </w:p>
        </w:tc>
      </w:tr>
      <w:tr w:rsidR="005B3468" w:rsidRPr="00057856" w14:paraId="4C5C4C3A" w14:textId="77777777" w:rsidTr="004975CF">
        <w:trPr>
          <w:trHeight w:val="60"/>
        </w:trPr>
        <w:tc>
          <w:tcPr>
            <w:tcW w:w="9637" w:type="dxa"/>
            <w:gridSpan w:val="4"/>
            <w:shd w:val="clear" w:color="auto" w:fill="DEEAF6" w:themeFill="accent5" w:themeFillTint="33"/>
            <w:vAlign w:val="center"/>
          </w:tcPr>
          <w:p w14:paraId="2A81B07C"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02.02.02 uždavinys „Saugoti, tvarkyti ir populiarinti Kaišiadorių rajono savivaldybės kultūros paveldą“</w:t>
            </w:r>
          </w:p>
        </w:tc>
      </w:tr>
      <w:tr w:rsidR="005B3468" w:rsidRPr="00057856" w14:paraId="21FB6B8C" w14:textId="77777777" w:rsidTr="004975CF">
        <w:trPr>
          <w:trHeight w:val="70"/>
        </w:trPr>
        <w:tc>
          <w:tcPr>
            <w:tcW w:w="9637" w:type="dxa"/>
            <w:gridSpan w:val="4"/>
            <w:vAlign w:val="center"/>
          </w:tcPr>
          <w:p w14:paraId="0BE53C58"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02.02.02.01 priemonė „Kultūros paveldo stebėsena, išsaugojimas ir populiarinimas“</w:t>
            </w:r>
          </w:p>
          <w:p w14:paraId="7448A554" w14:textId="77777777" w:rsidR="005B3468" w:rsidRPr="00057856" w:rsidRDefault="005B3468" w:rsidP="004975CF">
            <w:pPr>
              <w:suppressAutoHyphens/>
              <w:spacing w:before="0" w:after="0"/>
              <w:ind w:firstLine="0"/>
              <w:rPr>
                <w:b/>
                <w:bCs/>
                <w:color w:val="000000" w:themeColor="text1"/>
                <w:sz w:val="22"/>
                <w:szCs w:val="22"/>
              </w:rPr>
            </w:pPr>
            <w:r w:rsidRPr="00057856">
              <w:rPr>
                <w:color w:val="000000" w:themeColor="text1"/>
                <w:sz w:val="20"/>
              </w:rPr>
              <w:t>Asignavimai bus skirti krypties rodyklėms į kultūros paveldo objektus įrengti, nekilnojamojo kultūros paveldo vertinimo tarybos aktams, individualios apsaugos reglamentams parengti, informaciniams stendams ir lentelėms prie kultūros paveldo objektų atnaujint</w:t>
            </w:r>
            <w:r>
              <w:rPr>
                <w:color w:val="000000" w:themeColor="text1"/>
                <w:sz w:val="20"/>
              </w:rPr>
              <w:t>i</w:t>
            </w:r>
            <w:r w:rsidRPr="00057856">
              <w:rPr>
                <w:color w:val="000000" w:themeColor="text1"/>
                <w:sz w:val="20"/>
              </w:rPr>
              <w:t>.</w:t>
            </w:r>
          </w:p>
        </w:tc>
      </w:tr>
      <w:tr w:rsidR="005B3468" w:rsidRPr="00FD37F0" w14:paraId="14F73FD9" w14:textId="77777777" w:rsidTr="004975CF">
        <w:trPr>
          <w:trHeight w:val="70"/>
        </w:trPr>
        <w:tc>
          <w:tcPr>
            <w:tcW w:w="9637" w:type="dxa"/>
            <w:gridSpan w:val="4"/>
            <w:vAlign w:val="center"/>
          </w:tcPr>
          <w:p w14:paraId="4559A038"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02.02.02.02 priemonė „Projekto „Žydų bendruomenės praeitis Žiežmariuose“ vykdymas“</w:t>
            </w:r>
          </w:p>
          <w:p w14:paraId="1A644D54" w14:textId="77777777" w:rsidR="005B3468" w:rsidRPr="00FD37F0" w:rsidRDefault="005B3468" w:rsidP="004975CF">
            <w:pPr>
              <w:spacing w:before="0" w:after="0"/>
              <w:ind w:firstLine="0"/>
              <w:rPr>
                <w:bCs/>
                <w:color w:val="000000" w:themeColor="text1"/>
                <w:sz w:val="20"/>
              </w:rPr>
            </w:pPr>
            <w:r w:rsidRPr="00FD37F0">
              <w:rPr>
                <w:rStyle w:val="normaltextrun"/>
                <w:rFonts w:eastAsiaTheme="minorEastAsia"/>
                <w:bCs/>
                <w:sz w:val="20"/>
                <w:shd w:val="clear" w:color="auto" w:fill="FFFFFF"/>
              </w:rPr>
              <w:t>Projekto lėšomis parengtas skaitmeninio turinio projektas. Asignavimai skirti  Žiežmarių sinagogos antrojo aukšto remonto darbams.</w:t>
            </w:r>
            <w:r w:rsidRPr="00FD37F0">
              <w:rPr>
                <w:rStyle w:val="eop"/>
                <w:sz w:val="20"/>
                <w:shd w:val="clear" w:color="auto" w:fill="FFFFFF"/>
              </w:rPr>
              <w:t> </w:t>
            </w:r>
          </w:p>
        </w:tc>
      </w:tr>
      <w:tr w:rsidR="005B3468" w:rsidRPr="005712B8" w14:paraId="5285BC70" w14:textId="77777777" w:rsidTr="004975CF">
        <w:trPr>
          <w:trHeight w:val="70"/>
        </w:trPr>
        <w:tc>
          <w:tcPr>
            <w:tcW w:w="9637" w:type="dxa"/>
            <w:gridSpan w:val="4"/>
            <w:vAlign w:val="center"/>
          </w:tcPr>
          <w:p w14:paraId="6C592160" w14:textId="77777777" w:rsidR="005B3468" w:rsidRPr="00204AB0" w:rsidRDefault="005B3468" w:rsidP="004975CF">
            <w:pPr>
              <w:spacing w:before="0" w:after="0"/>
              <w:ind w:firstLine="0"/>
              <w:rPr>
                <w:b/>
                <w:bCs/>
                <w:sz w:val="22"/>
                <w:szCs w:val="22"/>
              </w:rPr>
            </w:pPr>
            <w:r w:rsidRPr="00204AB0">
              <w:rPr>
                <w:b/>
                <w:bCs/>
                <w:sz w:val="22"/>
                <w:szCs w:val="22"/>
              </w:rPr>
              <w:t>02.02.02.03 priemonė „Projekto „Žiežmarių sinagogos aktualizavimas ir įveiklinimas“ vykdymas“</w:t>
            </w:r>
          </w:p>
          <w:p w14:paraId="32624CE6" w14:textId="77777777" w:rsidR="005B3468" w:rsidRPr="00204AB0" w:rsidRDefault="005B3468" w:rsidP="004975CF">
            <w:pPr>
              <w:pStyle w:val="xmsonormal"/>
              <w:shd w:val="clear" w:color="auto" w:fill="FFFFFF"/>
              <w:spacing w:before="0" w:beforeAutospacing="0" w:after="0" w:afterAutospacing="0"/>
              <w:jc w:val="both"/>
              <w:rPr>
                <w:sz w:val="20"/>
                <w:szCs w:val="20"/>
              </w:rPr>
            </w:pPr>
            <w:r w:rsidRPr="00204AB0">
              <w:rPr>
                <w:sz w:val="20"/>
                <w:szCs w:val="20"/>
              </w:rPr>
              <w:t>Projektu planuojama aktualizuoti ir įveiklinti Žiežmarių sinagogą, pritaikyti paveldo objektą kultūrinei, edukacinei ir pažintinei veiklai, didinti objekto patrauklumą lankytojui, skatinti į sinagogą pakartotinai atvykti ir tuos, kurie, ją jau yra aplankę. Vadovaujantis istoriniais duomenimis, Žiežmarių sinagogos viduje bus įrengta meninė ekspozicija,</w:t>
            </w:r>
          </w:p>
          <w:p w14:paraId="002CD220" w14:textId="77777777" w:rsidR="005B3468" w:rsidRPr="005712B8" w:rsidRDefault="005B3468" w:rsidP="004975CF">
            <w:pPr>
              <w:pStyle w:val="xmsonormal"/>
              <w:shd w:val="clear" w:color="auto" w:fill="FFFFFF"/>
              <w:spacing w:before="0" w:beforeAutospacing="0" w:after="0" w:afterAutospacing="0"/>
              <w:jc w:val="both"/>
              <w:rPr>
                <w:color w:val="242424"/>
                <w:sz w:val="20"/>
                <w:szCs w:val="20"/>
              </w:rPr>
            </w:pPr>
            <w:r w:rsidRPr="00204AB0">
              <w:rPr>
                <w:sz w:val="20"/>
                <w:szCs w:val="20"/>
              </w:rPr>
              <w:t>įsigyta reikalingos įrangos kultūrinei veiklai ir įtraukimui į turizmo maršrutus</w:t>
            </w:r>
            <w:r>
              <w:rPr>
                <w:sz w:val="20"/>
                <w:szCs w:val="20"/>
              </w:rPr>
              <w:t>.</w:t>
            </w:r>
          </w:p>
        </w:tc>
      </w:tr>
      <w:tr w:rsidR="005B3468" w:rsidRPr="00057856" w14:paraId="2641CB27" w14:textId="77777777" w:rsidTr="004975CF">
        <w:trPr>
          <w:trHeight w:val="60"/>
        </w:trPr>
        <w:tc>
          <w:tcPr>
            <w:tcW w:w="9637" w:type="dxa"/>
            <w:gridSpan w:val="4"/>
            <w:shd w:val="clear" w:color="auto" w:fill="DEEAF6" w:themeFill="accent5" w:themeFillTint="33"/>
            <w:vAlign w:val="center"/>
          </w:tcPr>
          <w:p w14:paraId="6F9AF1F9" w14:textId="77777777" w:rsidR="005B3468" w:rsidRPr="00057856" w:rsidRDefault="005B3468" w:rsidP="004975CF">
            <w:pPr>
              <w:suppressAutoHyphens/>
              <w:spacing w:before="0" w:after="0"/>
              <w:ind w:firstLine="0"/>
              <w:rPr>
                <w:color w:val="000000" w:themeColor="text1"/>
              </w:rPr>
            </w:pPr>
            <w:r w:rsidRPr="00057856">
              <w:rPr>
                <w:b/>
                <w:bCs/>
                <w:color w:val="000000" w:themeColor="text1"/>
                <w:sz w:val="22"/>
                <w:szCs w:val="22"/>
              </w:rPr>
              <w:t>02.02.03 uždavinys „Skatinti aktyvesnę mėgėjų meno kolektyvų, kultūros organizacijų, atskirų menininkų veiklą“</w:t>
            </w:r>
          </w:p>
        </w:tc>
      </w:tr>
      <w:tr w:rsidR="005B3468" w:rsidRPr="00057856" w14:paraId="7A4C35D0" w14:textId="77777777" w:rsidTr="004975CF">
        <w:trPr>
          <w:trHeight w:val="60"/>
        </w:trPr>
        <w:tc>
          <w:tcPr>
            <w:tcW w:w="9637" w:type="dxa"/>
            <w:gridSpan w:val="4"/>
            <w:vAlign w:val="center"/>
          </w:tcPr>
          <w:p w14:paraId="451B6E03" w14:textId="77777777" w:rsidR="005B3468" w:rsidRPr="00057856" w:rsidRDefault="005B3468" w:rsidP="004975CF">
            <w:pPr>
              <w:spacing w:before="0" w:after="0"/>
              <w:ind w:firstLine="0"/>
              <w:rPr>
                <w:b/>
                <w:bCs/>
                <w:color w:val="000000" w:themeColor="text1"/>
                <w:sz w:val="22"/>
                <w:szCs w:val="22"/>
              </w:rPr>
            </w:pPr>
            <w:r w:rsidRPr="00057856">
              <w:rPr>
                <w:b/>
                <w:bCs/>
                <w:color w:val="000000" w:themeColor="text1"/>
                <w:sz w:val="22"/>
                <w:szCs w:val="22"/>
              </w:rPr>
              <w:t>02.02.03.01 priemonė „Kultūrinių iniciatyvų skatinimas ir puoselėjimas“</w:t>
            </w:r>
          </w:p>
          <w:p w14:paraId="48583092" w14:textId="77777777" w:rsidR="005B3468" w:rsidRPr="00057856" w:rsidRDefault="005B3468" w:rsidP="004975CF">
            <w:pPr>
              <w:suppressAutoHyphens/>
              <w:spacing w:before="0" w:after="0"/>
              <w:ind w:firstLine="0"/>
              <w:rPr>
                <w:b/>
                <w:bCs/>
                <w:color w:val="000000" w:themeColor="text1"/>
                <w:sz w:val="22"/>
                <w:szCs w:val="22"/>
              </w:rPr>
            </w:pPr>
            <w:r w:rsidRPr="00057856">
              <w:rPr>
                <w:color w:val="000000" w:themeColor="text1"/>
                <w:sz w:val="20"/>
                <w:lang w:eastAsia="zh-CN"/>
              </w:rPr>
              <w:t>Kaišiadorių rajono savivaldybės konkursų organizavimas, Lietuvos dainų švenčių tradicijos tęstinumo užtikrinimas ir dalyvavimas respublikiniame tautinių rūbų ir muzikos instrumentų įsigijimo dalinio finansavimo konkursuose, prioritetinių renginių ir projektinių veiklų įgyvendinimo rėmimas.</w:t>
            </w:r>
          </w:p>
        </w:tc>
      </w:tr>
      <w:tr w:rsidR="005B3468" w:rsidRPr="00057856" w14:paraId="0022979A" w14:textId="77777777" w:rsidTr="004975CF">
        <w:trPr>
          <w:trHeight w:val="485"/>
        </w:trPr>
        <w:tc>
          <w:tcPr>
            <w:tcW w:w="9637" w:type="dxa"/>
            <w:gridSpan w:val="4"/>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58B97887" w14:textId="77777777" w:rsidR="005B3468" w:rsidRPr="00057856" w:rsidRDefault="005B3468" w:rsidP="004975CF">
            <w:pPr>
              <w:suppressAutoHyphens/>
              <w:spacing w:before="0" w:after="0"/>
              <w:ind w:firstLine="0"/>
              <w:rPr>
                <w:b/>
                <w:bCs/>
                <w:color w:val="000000" w:themeColor="text1"/>
                <w:sz w:val="22"/>
                <w:szCs w:val="22"/>
              </w:rPr>
            </w:pPr>
            <w:r w:rsidRPr="00057856">
              <w:rPr>
                <w:b/>
                <w:bCs/>
                <w:color w:val="000000" w:themeColor="text1"/>
                <w:sz w:val="22"/>
                <w:szCs w:val="22"/>
              </w:rPr>
              <w:t>Nefinansinės priemonės</w:t>
            </w:r>
          </w:p>
          <w:p w14:paraId="5E51B892" w14:textId="77777777" w:rsidR="005B3468" w:rsidRPr="00057856" w:rsidRDefault="005B3468" w:rsidP="004975CF">
            <w:pPr>
              <w:suppressAutoHyphens/>
              <w:spacing w:before="0" w:after="0"/>
              <w:ind w:firstLine="0"/>
              <w:rPr>
                <w:color w:val="000000" w:themeColor="text1"/>
                <w:sz w:val="22"/>
                <w:szCs w:val="22"/>
                <w:highlight w:val="yellow"/>
              </w:rPr>
            </w:pPr>
            <w:r w:rsidRPr="00057856">
              <w:rPr>
                <w:color w:val="000000" w:themeColor="text1"/>
                <w:sz w:val="22"/>
                <w:szCs w:val="22"/>
              </w:rPr>
              <w:t>Nėra</w:t>
            </w:r>
          </w:p>
        </w:tc>
      </w:tr>
      <w:tr w:rsidR="005B3468" w:rsidRPr="004B3FF4" w14:paraId="2E03A6CF" w14:textId="77777777" w:rsidTr="004975CF">
        <w:trPr>
          <w:trHeight w:val="20"/>
        </w:trPr>
        <w:tc>
          <w:tcPr>
            <w:tcW w:w="6895" w:type="dxa"/>
            <w:gridSpan w:val="2"/>
            <w:tcBorders>
              <w:top w:val="nil"/>
              <w:left w:val="nil"/>
              <w:bottom w:val="nil"/>
              <w:right w:val="nil"/>
            </w:tcBorders>
            <w:shd w:val="clear" w:color="auto" w:fill="auto"/>
          </w:tcPr>
          <w:p w14:paraId="4A1EAB43" w14:textId="77777777" w:rsidR="005B3468" w:rsidRDefault="005B3468" w:rsidP="004975CF">
            <w:pPr>
              <w:suppressAutoHyphens/>
              <w:spacing w:before="0" w:after="0"/>
              <w:ind w:firstLine="0"/>
              <w:jc w:val="left"/>
              <w:rPr>
                <w:color w:val="7030A0"/>
                <w:sz w:val="22"/>
                <w:szCs w:val="22"/>
              </w:rPr>
            </w:pPr>
          </w:p>
          <w:p w14:paraId="159D0BA6" w14:textId="77777777" w:rsidR="005B3468" w:rsidRPr="004B3FF4" w:rsidRDefault="005B3468" w:rsidP="004975CF">
            <w:pPr>
              <w:suppressAutoHyphens/>
              <w:spacing w:before="0" w:after="0"/>
              <w:ind w:firstLine="0"/>
              <w:jc w:val="left"/>
              <w:rPr>
                <w:color w:val="7030A0"/>
                <w:sz w:val="22"/>
                <w:szCs w:val="22"/>
              </w:rPr>
            </w:pPr>
          </w:p>
        </w:tc>
        <w:tc>
          <w:tcPr>
            <w:tcW w:w="2742" w:type="dxa"/>
            <w:gridSpan w:val="2"/>
            <w:tcBorders>
              <w:top w:val="nil"/>
              <w:left w:val="nil"/>
              <w:bottom w:val="nil"/>
              <w:right w:val="nil"/>
            </w:tcBorders>
            <w:shd w:val="clear" w:color="auto" w:fill="auto"/>
          </w:tcPr>
          <w:p w14:paraId="44D4AD28" w14:textId="77777777" w:rsidR="005B3468" w:rsidRPr="004B3FF4" w:rsidRDefault="005B3468" w:rsidP="004975CF">
            <w:pPr>
              <w:suppressAutoHyphens/>
              <w:spacing w:before="0" w:after="0"/>
              <w:ind w:firstLine="0"/>
              <w:jc w:val="center"/>
              <w:rPr>
                <w:color w:val="7030A0"/>
                <w:sz w:val="22"/>
                <w:szCs w:val="22"/>
              </w:rPr>
            </w:pPr>
          </w:p>
        </w:tc>
      </w:tr>
      <w:tr w:rsidR="005B3468" w:rsidRPr="007F7DE9" w14:paraId="7316BDDD" w14:textId="77777777" w:rsidTr="004975CF">
        <w:trPr>
          <w:trHeight w:val="204"/>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D230D6B" w14:textId="77777777" w:rsidR="005B3468" w:rsidRPr="007F7DE9" w:rsidRDefault="005B3468" w:rsidP="004975CF">
            <w:pPr>
              <w:suppressAutoHyphens/>
              <w:spacing w:before="0" w:after="0"/>
              <w:ind w:firstLine="0"/>
              <w:jc w:val="center"/>
              <w:rPr>
                <w:b/>
                <w:bCs/>
                <w:color w:val="000000" w:themeColor="text1"/>
                <w:sz w:val="22"/>
                <w:szCs w:val="22"/>
              </w:rPr>
            </w:pPr>
            <w:r w:rsidRPr="007F7DE9">
              <w:rPr>
                <w:b/>
                <w:bCs/>
                <w:color w:val="000000" w:themeColor="text1"/>
                <w:sz w:val="22"/>
                <w:szCs w:val="22"/>
              </w:rPr>
              <w:t>Programos koordinatoriai</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24C6A0E2" w14:textId="77777777" w:rsidR="005B3468" w:rsidRPr="007F7DE9" w:rsidRDefault="005B3468" w:rsidP="004975CF">
            <w:pPr>
              <w:suppressAutoHyphens/>
              <w:spacing w:before="0" w:after="0"/>
              <w:ind w:firstLine="0"/>
              <w:jc w:val="center"/>
              <w:rPr>
                <w:b/>
                <w:bCs/>
                <w:color w:val="000000" w:themeColor="text1"/>
                <w:sz w:val="22"/>
                <w:szCs w:val="22"/>
              </w:rPr>
            </w:pPr>
            <w:r w:rsidRPr="007F7DE9">
              <w:rPr>
                <w:b/>
                <w:bCs/>
                <w:color w:val="000000" w:themeColor="text1"/>
                <w:sz w:val="22"/>
                <w:szCs w:val="22"/>
              </w:rPr>
              <w:t>Priemonės</w:t>
            </w:r>
          </w:p>
        </w:tc>
      </w:tr>
      <w:tr w:rsidR="005B3468" w:rsidRPr="007F7DE9" w14:paraId="4E503B8C" w14:textId="77777777" w:rsidTr="004975CF">
        <w:trPr>
          <w:trHeight w:val="204"/>
        </w:trPr>
        <w:tc>
          <w:tcPr>
            <w:tcW w:w="6895" w:type="dxa"/>
            <w:gridSpan w:val="2"/>
            <w:vMerge w:val="restart"/>
            <w:tcBorders>
              <w:left w:val="single" w:sz="8" w:space="0" w:color="auto"/>
              <w:right w:val="single" w:sz="8" w:space="0" w:color="000000" w:themeColor="text1"/>
            </w:tcBorders>
            <w:shd w:val="clear" w:color="auto" w:fill="auto"/>
            <w:vAlign w:val="center"/>
          </w:tcPr>
          <w:p w14:paraId="4A7EB73A" w14:textId="77777777" w:rsidR="005B3468" w:rsidRPr="007F7DE9" w:rsidRDefault="005B3468" w:rsidP="004975CF">
            <w:pPr>
              <w:suppressAutoHyphens/>
              <w:spacing w:before="0" w:after="0"/>
              <w:ind w:firstLine="0"/>
              <w:rPr>
                <w:bCs/>
                <w:color w:val="000000" w:themeColor="text1"/>
                <w:sz w:val="22"/>
                <w:szCs w:val="22"/>
              </w:rPr>
            </w:pPr>
            <w:r w:rsidRPr="007F7DE9">
              <w:rPr>
                <w:bCs/>
                <w:color w:val="000000" w:themeColor="text1"/>
                <w:sz w:val="22"/>
                <w:szCs w:val="22"/>
              </w:rPr>
              <w:t>Lina Lukoševičienė</w:t>
            </w:r>
          </w:p>
          <w:p w14:paraId="7A48144B" w14:textId="77777777" w:rsidR="005B3468" w:rsidRPr="007F7DE9" w:rsidRDefault="005B3468" w:rsidP="004975CF">
            <w:pPr>
              <w:suppressAutoHyphens/>
              <w:spacing w:before="0" w:after="0"/>
              <w:ind w:firstLine="0"/>
              <w:rPr>
                <w:bCs/>
                <w:color w:val="000000" w:themeColor="text1"/>
                <w:sz w:val="22"/>
                <w:szCs w:val="22"/>
              </w:rPr>
            </w:pPr>
            <w:r w:rsidRPr="007F7DE9">
              <w:rPr>
                <w:bCs/>
                <w:color w:val="000000" w:themeColor="text1"/>
                <w:sz w:val="22"/>
                <w:szCs w:val="22"/>
              </w:rPr>
              <w:t>Švietimo, kultūros ir sporto skyriaus vedėja</w:t>
            </w:r>
          </w:p>
          <w:p w14:paraId="3A3F747D" w14:textId="77777777" w:rsidR="005B3468" w:rsidRPr="007F7DE9" w:rsidRDefault="005B3468" w:rsidP="004975CF">
            <w:pPr>
              <w:suppressAutoHyphens/>
              <w:spacing w:before="0" w:after="0"/>
              <w:ind w:firstLine="0"/>
              <w:rPr>
                <w:color w:val="000000" w:themeColor="text1"/>
                <w:sz w:val="22"/>
                <w:szCs w:val="22"/>
                <w:shd w:val="clear" w:color="auto" w:fill="FFFFFF"/>
              </w:rPr>
            </w:pPr>
            <w:r w:rsidRPr="007F7DE9">
              <w:rPr>
                <w:color w:val="000000" w:themeColor="text1"/>
                <w:sz w:val="22"/>
                <w:szCs w:val="22"/>
                <w:shd w:val="clear" w:color="auto" w:fill="FFFFFF"/>
              </w:rPr>
              <w:t>Tel. +370 67689370</w:t>
            </w:r>
          </w:p>
          <w:p w14:paraId="2F64A0F9" w14:textId="77777777" w:rsidR="005B3468" w:rsidRPr="007F7DE9" w:rsidRDefault="005B3468" w:rsidP="004975CF">
            <w:pPr>
              <w:suppressAutoHyphens/>
              <w:spacing w:before="0" w:after="0"/>
              <w:ind w:firstLine="0"/>
              <w:jc w:val="left"/>
              <w:rPr>
                <w:bCs/>
                <w:color w:val="000000" w:themeColor="text1"/>
                <w:sz w:val="22"/>
                <w:szCs w:val="22"/>
              </w:rPr>
            </w:pPr>
            <w:r w:rsidRPr="007F7DE9">
              <w:rPr>
                <w:color w:val="000000" w:themeColor="text1"/>
                <w:sz w:val="22"/>
                <w:szCs w:val="22"/>
                <w:shd w:val="clear" w:color="auto" w:fill="FFFFFF"/>
              </w:rPr>
              <w:t xml:space="preserve">El. p. </w:t>
            </w:r>
            <w:hyperlink r:id="rId10" w:history="1">
              <w:r w:rsidRPr="007F7DE9">
                <w:rPr>
                  <w:rStyle w:val="Hipersaitas"/>
                  <w:color w:val="000000" w:themeColor="text1"/>
                </w:rPr>
                <w:t>lina.lukoseviciene</w:t>
              </w:r>
              <w:r w:rsidRPr="007F7DE9">
                <w:rPr>
                  <w:rStyle w:val="Hipersaitas"/>
                  <w:color w:val="000000" w:themeColor="text1"/>
                  <w:sz w:val="22"/>
                  <w:szCs w:val="22"/>
                </w:rPr>
                <w:t>@kaisiadorys.lt</w:t>
              </w:r>
            </w:hyperlink>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428047D3"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02.01.01.01</w:t>
            </w:r>
          </w:p>
        </w:tc>
      </w:tr>
      <w:tr w:rsidR="005B3468" w:rsidRPr="007F7DE9" w14:paraId="3DB9C7A5" w14:textId="77777777" w:rsidTr="004975CF">
        <w:trPr>
          <w:trHeight w:val="204"/>
        </w:trPr>
        <w:tc>
          <w:tcPr>
            <w:tcW w:w="6895" w:type="dxa"/>
            <w:gridSpan w:val="2"/>
            <w:vMerge/>
            <w:vAlign w:val="center"/>
          </w:tcPr>
          <w:p w14:paraId="77095827"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3C87B865"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02.01.01.02</w:t>
            </w:r>
          </w:p>
        </w:tc>
      </w:tr>
      <w:tr w:rsidR="005B3468" w:rsidRPr="007F7DE9" w14:paraId="0DAABF62" w14:textId="77777777" w:rsidTr="004975CF">
        <w:trPr>
          <w:trHeight w:val="204"/>
        </w:trPr>
        <w:tc>
          <w:tcPr>
            <w:tcW w:w="6895" w:type="dxa"/>
            <w:gridSpan w:val="2"/>
            <w:vMerge/>
            <w:vAlign w:val="center"/>
          </w:tcPr>
          <w:p w14:paraId="1B2CCD53"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20CDAE77"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02.01.01.03</w:t>
            </w:r>
          </w:p>
        </w:tc>
      </w:tr>
      <w:tr w:rsidR="005B3468" w:rsidRPr="007F7DE9" w14:paraId="485E2EF6" w14:textId="77777777" w:rsidTr="004975CF">
        <w:trPr>
          <w:trHeight w:val="204"/>
        </w:trPr>
        <w:tc>
          <w:tcPr>
            <w:tcW w:w="6895" w:type="dxa"/>
            <w:gridSpan w:val="2"/>
            <w:vMerge/>
            <w:vAlign w:val="center"/>
          </w:tcPr>
          <w:p w14:paraId="6A7CD642"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234A301"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02.01.01.04</w:t>
            </w:r>
          </w:p>
        </w:tc>
      </w:tr>
      <w:tr w:rsidR="005B3468" w:rsidRPr="007F7DE9" w14:paraId="6036794F" w14:textId="77777777" w:rsidTr="004975CF">
        <w:trPr>
          <w:trHeight w:val="204"/>
        </w:trPr>
        <w:tc>
          <w:tcPr>
            <w:tcW w:w="6895" w:type="dxa"/>
            <w:gridSpan w:val="2"/>
            <w:vMerge/>
            <w:vAlign w:val="center"/>
          </w:tcPr>
          <w:p w14:paraId="603C65C9"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0819C8BC"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02.01.01.05</w:t>
            </w:r>
          </w:p>
        </w:tc>
      </w:tr>
      <w:tr w:rsidR="005B3468" w:rsidRPr="007F7DE9" w14:paraId="04FA1B56" w14:textId="77777777" w:rsidTr="004975CF">
        <w:trPr>
          <w:trHeight w:val="204"/>
        </w:trPr>
        <w:tc>
          <w:tcPr>
            <w:tcW w:w="6895" w:type="dxa"/>
            <w:gridSpan w:val="2"/>
            <w:vMerge/>
            <w:vAlign w:val="center"/>
          </w:tcPr>
          <w:p w14:paraId="24D8C190"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2A868070"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02.01.01.06</w:t>
            </w:r>
          </w:p>
        </w:tc>
      </w:tr>
      <w:tr w:rsidR="005B3468" w:rsidRPr="007F7DE9" w14:paraId="66B04CC5" w14:textId="77777777" w:rsidTr="004975CF">
        <w:trPr>
          <w:trHeight w:val="204"/>
        </w:trPr>
        <w:tc>
          <w:tcPr>
            <w:tcW w:w="6895" w:type="dxa"/>
            <w:gridSpan w:val="2"/>
            <w:vMerge/>
            <w:vAlign w:val="center"/>
          </w:tcPr>
          <w:p w14:paraId="09F77322"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5089E5D"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02.01.01.07</w:t>
            </w:r>
          </w:p>
        </w:tc>
      </w:tr>
      <w:tr w:rsidR="005B3468" w:rsidRPr="007F7DE9" w14:paraId="40A9089A" w14:textId="77777777" w:rsidTr="004975CF">
        <w:trPr>
          <w:trHeight w:val="204"/>
        </w:trPr>
        <w:tc>
          <w:tcPr>
            <w:tcW w:w="6895" w:type="dxa"/>
            <w:gridSpan w:val="2"/>
            <w:vMerge/>
            <w:vAlign w:val="center"/>
          </w:tcPr>
          <w:p w14:paraId="147E0C7E"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42B1F8F8"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02.01.01.08</w:t>
            </w:r>
          </w:p>
        </w:tc>
      </w:tr>
      <w:tr w:rsidR="005B3468" w:rsidRPr="007F7DE9" w14:paraId="1E61AAF5" w14:textId="77777777" w:rsidTr="004975CF">
        <w:trPr>
          <w:trHeight w:val="204"/>
        </w:trPr>
        <w:tc>
          <w:tcPr>
            <w:tcW w:w="6895" w:type="dxa"/>
            <w:gridSpan w:val="2"/>
            <w:vMerge/>
            <w:vAlign w:val="center"/>
          </w:tcPr>
          <w:p w14:paraId="2FBBD2DD"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39536BC"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02.01.01.09</w:t>
            </w:r>
          </w:p>
        </w:tc>
      </w:tr>
      <w:tr w:rsidR="005B3468" w:rsidRPr="007F7DE9" w14:paraId="4F4A4ABC" w14:textId="77777777" w:rsidTr="004975CF">
        <w:trPr>
          <w:trHeight w:val="204"/>
        </w:trPr>
        <w:tc>
          <w:tcPr>
            <w:tcW w:w="6895" w:type="dxa"/>
            <w:gridSpan w:val="2"/>
            <w:vMerge/>
            <w:vAlign w:val="center"/>
          </w:tcPr>
          <w:p w14:paraId="23E8389F"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1ED0E768"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02.01.02.01</w:t>
            </w:r>
          </w:p>
        </w:tc>
      </w:tr>
      <w:tr w:rsidR="005B3468" w:rsidRPr="007F7DE9" w14:paraId="6347CDCB" w14:textId="77777777" w:rsidTr="004975CF">
        <w:trPr>
          <w:trHeight w:val="204"/>
        </w:trPr>
        <w:tc>
          <w:tcPr>
            <w:tcW w:w="6895" w:type="dxa"/>
            <w:gridSpan w:val="2"/>
            <w:vMerge/>
            <w:vAlign w:val="center"/>
          </w:tcPr>
          <w:p w14:paraId="7021F2D9"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616E65E4"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02.01.02.02</w:t>
            </w:r>
          </w:p>
        </w:tc>
      </w:tr>
      <w:tr w:rsidR="005B3468" w:rsidRPr="007F7DE9" w14:paraId="326F413B" w14:textId="77777777" w:rsidTr="004975CF">
        <w:trPr>
          <w:trHeight w:val="204"/>
        </w:trPr>
        <w:tc>
          <w:tcPr>
            <w:tcW w:w="6895" w:type="dxa"/>
            <w:gridSpan w:val="2"/>
            <w:vMerge/>
            <w:vAlign w:val="center"/>
          </w:tcPr>
          <w:p w14:paraId="54AEC926"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0679FEE"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02.01.02.03</w:t>
            </w:r>
          </w:p>
        </w:tc>
      </w:tr>
      <w:tr w:rsidR="005B3468" w:rsidRPr="007F7DE9" w14:paraId="175F67AF" w14:textId="77777777" w:rsidTr="004975CF">
        <w:trPr>
          <w:trHeight w:val="204"/>
        </w:trPr>
        <w:tc>
          <w:tcPr>
            <w:tcW w:w="6895" w:type="dxa"/>
            <w:gridSpan w:val="2"/>
            <w:vMerge/>
            <w:vAlign w:val="center"/>
          </w:tcPr>
          <w:p w14:paraId="7126511E"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6602E02F"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02.01.03.01</w:t>
            </w:r>
          </w:p>
        </w:tc>
      </w:tr>
      <w:tr w:rsidR="005B3468" w:rsidRPr="007F7DE9" w14:paraId="780FC240" w14:textId="77777777" w:rsidTr="004975CF">
        <w:trPr>
          <w:trHeight w:val="204"/>
        </w:trPr>
        <w:tc>
          <w:tcPr>
            <w:tcW w:w="6895" w:type="dxa"/>
            <w:gridSpan w:val="2"/>
            <w:vMerge/>
            <w:vAlign w:val="center"/>
          </w:tcPr>
          <w:p w14:paraId="42195AAC"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61B857DE"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02.01.04.01</w:t>
            </w:r>
          </w:p>
        </w:tc>
      </w:tr>
      <w:tr w:rsidR="005B3468" w:rsidRPr="007F7DE9" w14:paraId="37500AA3" w14:textId="77777777" w:rsidTr="004975CF">
        <w:trPr>
          <w:trHeight w:val="204"/>
        </w:trPr>
        <w:tc>
          <w:tcPr>
            <w:tcW w:w="6895" w:type="dxa"/>
            <w:gridSpan w:val="2"/>
            <w:vMerge/>
            <w:vAlign w:val="center"/>
          </w:tcPr>
          <w:p w14:paraId="0F9C12F4"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18FDE4C"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02.02.01.01</w:t>
            </w:r>
          </w:p>
        </w:tc>
      </w:tr>
      <w:tr w:rsidR="005B3468" w:rsidRPr="007F7DE9" w14:paraId="49AC32AD" w14:textId="77777777" w:rsidTr="004975CF">
        <w:trPr>
          <w:trHeight w:val="204"/>
        </w:trPr>
        <w:tc>
          <w:tcPr>
            <w:tcW w:w="6895" w:type="dxa"/>
            <w:gridSpan w:val="2"/>
            <w:vMerge/>
            <w:vAlign w:val="center"/>
          </w:tcPr>
          <w:p w14:paraId="14B4E0F7"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A271DB9"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02.02.01.02</w:t>
            </w:r>
          </w:p>
        </w:tc>
      </w:tr>
      <w:tr w:rsidR="005B3468" w:rsidRPr="007F7DE9" w14:paraId="3CA42EF6" w14:textId="77777777" w:rsidTr="004975CF">
        <w:trPr>
          <w:trHeight w:val="204"/>
        </w:trPr>
        <w:tc>
          <w:tcPr>
            <w:tcW w:w="6895" w:type="dxa"/>
            <w:gridSpan w:val="2"/>
            <w:vMerge/>
            <w:vAlign w:val="center"/>
          </w:tcPr>
          <w:p w14:paraId="6E20E30C"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EB33925"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02.02.02.01</w:t>
            </w:r>
          </w:p>
        </w:tc>
      </w:tr>
      <w:tr w:rsidR="005B3468" w:rsidRPr="007F7DE9" w14:paraId="3FCEE0DD" w14:textId="77777777" w:rsidTr="004975CF">
        <w:trPr>
          <w:trHeight w:val="204"/>
        </w:trPr>
        <w:tc>
          <w:tcPr>
            <w:tcW w:w="6895" w:type="dxa"/>
            <w:gridSpan w:val="2"/>
            <w:vMerge/>
            <w:vAlign w:val="center"/>
          </w:tcPr>
          <w:p w14:paraId="01AA6A37"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01B9611A"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02.02.03.01</w:t>
            </w:r>
          </w:p>
        </w:tc>
      </w:tr>
      <w:tr w:rsidR="005B3468" w:rsidRPr="007F7DE9" w14:paraId="26ED92A8" w14:textId="77777777" w:rsidTr="004975CF">
        <w:trPr>
          <w:trHeight w:val="204"/>
        </w:trPr>
        <w:tc>
          <w:tcPr>
            <w:tcW w:w="6895" w:type="dxa"/>
            <w:gridSpan w:val="2"/>
            <w:tcBorders>
              <w:left w:val="single" w:sz="8" w:space="0" w:color="auto"/>
              <w:right w:val="single" w:sz="8" w:space="0" w:color="000000" w:themeColor="text1"/>
            </w:tcBorders>
            <w:shd w:val="clear" w:color="auto" w:fill="auto"/>
            <w:vAlign w:val="center"/>
          </w:tcPr>
          <w:p w14:paraId="7E955485"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41D86D80" w14:textId="77777777" w:rsidR="005B3468" w:rsidRPr="007F7DE9" w:rsidRDefault="005B3468" w:rsidP="004975CF">
            <w:pPr>
              <w:suppressAutoHyphens/>
              <w:spacing w:before="0" w:after="0"/>
              <w:ind w:firstLine="0"/>
              <w:jc w:val="center"/>
              <w:rPr>
                <w:bCs/>
                <w:color w:val="000000" w:themeColor="text1"/>
                <w:sz w:val="22"/>
                <w:szCs w:val="22"/>
              </w:rPr>
            </w:pPr>
          </w:p>
        </w:tc>
      </w:tr>
      <w:tr w:rsidR="005B3468" w:rsidRPr="007F7DE9" w14:paraId="2325C1F2" w14:textId="77777777" w:rsidTr="004975CF">
        <w:trPr>
          <w:trHeight w:val="204"/>
        </w:trPr>
        <w:tc>
          <w:tcPr>
            <w:tcW w:w="6895" w:type="dxa"/>
            <w:gridSpan w:val="2"/>
            <w:vMerge w:val="restart"/>
            <w:tcBorders>
              <w:left w:val="single" w:sz="8" w:space="0" w:color="auto"/>
              <w:right w:val="single" w:sz="8" w:space="0" w:color="000000" w:themeColor="text1"/>
            </w:tcBorders>
            <w:shd w:val="clear" w:color="auto" w:fill="auto"/>
            <w:vAlign w:val="center"/>
          </w:tcPr>
          <w:p w14:paraId="031FF1A1" w14:textId="77777777" w:rsidR="005B3468" w:rsidRPr="007F7DE9" w:rsidRDefault="005B3468" w:rsidP="004975CF">
            <w:pPr>
              <w:suppressAutoHyphens/>
              <w:spacing w:before="0" w:after="0"/>
              <w:ind w:firstLine="0"/>
              <w:rPr>
                <w:bCs/>
                <w:color w:val="000000" w:themeColor="text1"/>
                <w:sz w:val="22"/>
                <w:szCs w:val="22"/>
              </w:rPr>
            </w:pPr>
            <w:r>
              <w:rPr>
                <w:bCs/>
                <w:color w:val="000000" w:themeColor="text1"/>
                <w:sz w:val="22"/>
                <w:szCs w:val="22"/>
              </w:rPr>
              <w:t>Violeta Grajauskienė</w:t>
            </w:r>
          </w:p>
          <w:p w14:paraId="7B85629C" w14:textId="77777777" w:rsidR="005B3468" w:rsidRPr="007F7DE9" w:rsidRDefault="005B3468" w:rsidP="004975CF">
            <w:pPr>
              <w:suppressAutoHyphens/>
              <w:spacing w:before="0" w:after="0"/>
              <w:ind w:firstLine="0"/>
              <w:rPr>
                <w:bCs/>
                <w:color w:val="000000" w:themeColor="text1"/>
                <w:sz w:val="22"/>
                <w:szCs w:val="22"/>
              </w:rPr>
            </w:pPr>
            <w:r w:rsidRPr="007F7DE9">
              <w:rPr>
                <w:bCs/>
                <w:color w:val="000000" w:themeColor="text1"/>
                <w:sz w:val="22"/>
                <w:szCs w:val="22"/>
              </w:rPr>
              <w:t>Strateginio planavimo</w:t>
            </w:r>
            <w:r>
              <w:rPr>
                <w:bCs/>
                <w:color w:val="000000" w:themeColor="text1"/>
                <w:sz w:val="22"/>
                <w:szCs w:val="22"/>
              </w:rPr>
              <w:t xml:space="preserve"> ir investicijų skyriaus vedėja</w:t>
            </w:r>
          </w:p>
          <w:p w14:paraId="4724F28F" w14:textId="77777777" w:rsidR="005B3468" w:rsidRPr="007F7DE9" w:rsidRDefault="005B3468" w:rsidP="004975CF">
            <w:pPr>
              <w:suppressAutoHyphens/>
              <w:spacing w:before="0" w:after="0"/>
              <w:ind w:firstLine="0"/>
              <w:rPr>
                <w:color w:val="000000" w:themeColor="text1"/>
                <w:sz w:val="22"/>
                <w:szCs w:val="22"/>
                <w:shd w:val="clear" w:color="auto" w:fill="FFFFFF"/>
              </w:rPr>
            </w:pPr>
            <w:r>
              <w:rPr>
                <w:color w:val="000000" w:themeColor="text1"/>
                <w:sz w:val="22"/>
                <w:szCs w:val="22"/>
                <w:shd w:val="clear" w:color="auto" w:fill="FFFFFF"/>
              </w:rPr>
              <w:t xml:space="preserve">Tel. +370 </w:t>
            </w:r>
            <w:r>
              <w:t>698 35196</w:t>
            </w:r>
          </w:p>
          <w:p w14:paraId="6F7A3A7A" w14:textId="77777777" w:rsidR="005B3468" w:rsidRPr="007F7DE9" w:rsidRDefault="005B3468" w:rsidP="004975CF">
            <w:pPr>
              <w:suppressAutoHyphens/>
              <w:spacing w:before="0" w:after="0"/>
              <w:ind w:firstLine="0"/>
              <w:rPr>
                <w:bCs/>
                <w:color w:val="000000" w:themeColor="text1"/>
                <w:sz w:val="22"/>
                <w:szCs w:val="22"/>
              </w:rPr>
            </w:pPr>
            <w:r w:rsidRPr="007F7DE9">
              <w:rPr>
                <w:color w:val="000000" w:themeColor="text1"/>
                <w:sz w:val="22"/>
                <w:szCs w:val="22"/>
                <w:shd w:val="clear" w:color="auto" w:fill="FFFFFF"/>
              </w:rPr>
              <w:lastRenderedPageBreak/>
              <w:t xml:space="preserve">El. p. </w:t>
            </w:r>
            <w:hyperlink r:id="rId11" w:history="1">
              <w:r w:rsidRPr="00290588">
                <w:rPr>
                  <w:rStyle w:val="Hipersaitas"/>
                </w:rPr>
                <w:t>violeta.grajauskiene</w:t>
              </w:r>
              <w:r w:rsidRPr="00290588">
                <w:rPr>
                  <w:rStyle w:val="Hipersaitas"/>
                  <w:sz w:val="22"/>
                  <w:szCs w:val="22"/>
                </w:rPr>
                <w:t>@kaisiadorys.lt</w:t>
              </w:r>
            </w:hyperlink>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3F22550E"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lastRenderedPageBreak/>
              <w:t>02.01.01.10</w:t>
            </w:r>
          </w:p>
        </w:tc>
      </w:tr>
      <w:tr w:rsidR="005B3468" w:rsidRPr="007F7DE9" w14:paraId="444756A4" w14:textId="77777777" w:rsidTr="004975CF">
        <w:trPr>
          <w:trHeight w:val="204"/>
        </w:trPr>
        <w:tc>
          <w:tcPr>
            <w:tcW w:w="6895" w:type="dxa"/>
            <w:gridSpan w:val="2"/>
            <w:vMerge/>
            <w:tcBorders>
              <w:left w:val="single" w:sz="8" w:space="0" w:color="auto"/>
              <w:right w:val="single" w:sz="8" w:space="0" w:color="000000" w:themeColor="text1"/>
            </w:tcBorders>
            <w:vAlign w:val="center"/>
          </w:tcPr>
          <w:p w14:paraId="7A8E1BCE"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8CDA533"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02.01.01.11</w:t>
            </w:r>
          </w:p>
        </w:tc>
      </w:tr>
      <w:tr w:rsidR="005B3468" w:rsidRPr="007F7DE9" w14:paraId="6CAE7598" w14:textId="77777777" w:rsidTr="004975CF">
        <w:trPr>
          <w:trHeight w:val="204"/>
        </w:trPr>
        <w:tc>
          <w:tcPr>
            <w:tcW w:w="6895" w:type="dxa"/>
            <w:gridSpan w:val="2"/>
            <w:vMerge/>
            <w:tcBorders>
              <w:left w:val="single" w:sz="8" w:space="0" w:color="auto"/>
              <w:right w:val="single" w:sz="8" w:space="0" w:color="000000" w:themeColor="text1"/>
            </w:tcBorders>
            <w:vAlign w:val="center"/>
          </w:tcPr>
          <w:p w14:paraId="7FD3A57F"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580E3C2"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02.01.02.04</w:t>
            </w:r>
          </w:p>
        </w:tc>
      </w:tr>
      <w:tr w:rsidR="005B3468" w:rsidRPr="007F7DE9" w14:paraId="6DF52F7E" w14:textId="77777777" w:rsidTr="004975CF">
        <w:trPr>
          <w:trHeight w:val="204"/>
        </w:trPr>
        <w:tc>
          <w:tcPr>
            <w:tcW w:w="6895" w:type="dxa"/>
            <w:gridSpan w:val="2"/>
            <w:vMerge/>
            <w:tcBorders>
              <w:left w:val="single" w:sz="8" w:space="0" w:color="auto"/>
              <w:right w:val="single" w:sz="8" w:space="0" w:color="000000" w:themeColor="text1"/>
            </w:tcBorders>
            <w:vAlign w:val="center"/>
          </w:tcPr>
          <w:p w14:paraId="7BE24C9D"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3A221BD" w14:textId="77777777" w:rsidR="005B3468" w:rsidRPr="007F7DE9" w:rsidRDefault="005B3468" w:rsidP="004975CF">
            <w:pPr>
              <w:suppressAutoHyphens/>
              <w:spacing w:before="0" w:after="0"/>
              <w:ind w:firstLine="0"/>
              <w:jc w:val="center"/>
              <w:rPr>
                <w:bCs/>
                <w:color w:val="000000" w:themeColor="text1"/>
                <w:sz w:val="22"/>
                <w:szCs w:val="22"/>
              </w:rPr>
            </w:pPr>
            <w:r w:rsidRPr="007F7DE9">
              <w:rPr>
                <w:bCs/>
                <w:color w:val="000000" w:themeColor="text1"/>
                <w:sz w:val="22"/>
                <w:szCs w:val="22"/>
              </w:rPr>
              <w:t>02.02.02.02</w:t>
            </w:r>
          </w:p>
        </w:tc>
      </w:tr>
      <w:tr w:rsidR="005B3468" w:rsidRPr="007F7DE9" w14:paraId="40C1DB23" w14:textId="77777777" w:rsidTr="004975CF">
        <w:trPr>
          <w:trHeight w:val="204"/>
        </w:trPr>
        <w:tc>
          <w:tcPr>
            <w:tcW w:w="6895" w:type="dxa"/>
            <w:gridSpan w:val="2"/>
            <w:vMerge/>
            <w:tcBorders>
              <w:left w:val="single" w:sz="8" w:space="0" w:color="auto"/>
              <w:right w:val="single" w:sz="8" w:space="0" w:color="000000" w:themeColor="text1"/>
            </w:tcBorders>
            <w:vAlign w:val="center"/>
          </w:tcPr>
          <w:p w14:paraId="722BDAD3"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1776B9C8" w14:textId="77777777" w:rsidR="005B3468" w:rsidRPr="007F7DE9" w:rsidRDefault="005B3468" w:rsidP="004975CF">
            <w:pPr>
              <w:suppressAutoHyphens/>
              <w:spacing w:before="0" w:after="0"/>
              <w:ind w:firstLine="0"/>
              <w:jc w:val="center"/>
              <w:rPr>
                <w:bCs/>
                <w:color w:val="000000" w:themeColor="text1"/>
                <w:sz w:val="22"/>
                <w:szCs w:val="22"/>
              </w:rPr>
            </w:pPr>
            <w:r>
              <w:rPr>
                <w:bCs/>
                <w:color w:val="000000" w:themeColor="text1"/>
                <w:sz w:val="22"/>
                <w:szCs w:val="22"/>
              </w:rPr>
              <w:t>02.02.02.03</w:t>
            </w:r>
          </w:p>
        </w:tc>
      </w:tr>
      <w:tr w:rsidR="005B3468" w:rsidRPr="007F7DE9" w14:paraId="3106210B" w14:textId="77777777" w:rsidTr="004975CF">
        <w:trPr>
          <w:trHeight w:val="204"/>
        </w:trPr>
        <w:tc>
          <w:tcPr>
            <w:tcW w:w="6895" w:type="dxa"/>
            <w:gridSpan w:val="2"/>
            <w:tcBorders>
              <w:left w:val="single" w:sz="8" w:space="0" w:color="auto"/>
              <w:right w:val="single" w:sz="8" w:space="0" w:color="000000" w:themeColor="text1"/>
            </w:tcBorders>
            <w:shd w:val="clear" w:color="auto" w:fill="auto"/>
            <w:vAlign w:val="center"/>
          </w:tcPr>
          <w:p w14:paraId="6800B15E" w14:textId="77777777" w:rsidR="005B3468" w:rsidRPr="007F7DE9" w:rsidRDefault="005B3468" w:rsidP="004975CF">
            <w:pPr>
              <w:suppressAutoHyphens/>
              <w:spacing w:before="0" w:after="0"/>
              <w:ind w:firstLine="0"/>
              <w:rPr>
                <w:bCs/>
                <w:color w:val="000000" w:themeColor="text1"/>
                <w:sz w:val="22"/>
                <w:szCs w:val="22"/>
              </w:rPr>
            </w:pP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DA15350" w14:textId="77777777" w:rsidR="005B3468" w:rsidRPr="007F7DE9" w:rsidRDefault="005B3468" w:rsidP="004975CF">
            <w:pPr>
              <w:suppressAutoHyphens/>
              <w:spacing w:before="0" w:after="0"/>
              <w:ind w:firstLine="0"/>
              <w:jc w:val="center"/>
              <w:rPr>
                <w:bCs/>
                <w:color w:val="000000" w:themeColor="text1"/>
                <w:sz w:val="22"/>
                <w:szCs w:val="22"/>
              </w:rPr>
            </w:pPr>
          </w:p>
        </w:tc>
      </w:tr>
      <w:tr w:rsidR="005B3468" w:rsidRPr="007F7DE9" w14:paraId="1DDB9836"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vAlign w:val="center"/>
          </w:tcPr>
          <w:p w14:paraId="532E7BEF" w14:textId="77777777" w:rsidR="005B3468" w:rsidRPr="007F7DE9" w:rsidRDefault="005B3468" w:rsidP="004975CF">
            <w:pPr>
              <w:suppressAutoHyphens/>
              <w:spacing w:before="0" w:after="0"/>
              <w:ind w:firstLine="0"/>
              <w:jc w:val="center"/>
              <w:rPr>
                <w:b/>
                <w:bCs/>
                <w:color w:val="000000" w:themeColor="text1"/>
                <w:sz w:val="22"/>
                <w:szCs w:val="22"/>
              </w:rPr>
            </w:pPr>
            <w:r w:rsidRPr="007F7DE9">
              <w:rPr>
                <w:b/>
                <w:bCs/>
                <w:color w:val="000000" w:themeColor="text1"/>
                <w:sz w:val="22"/>
                <w:szCs w:val="22"/>
              </w:rPr>
              <w:t>Vykdytojai</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vAlign w:val="center"/>
          </w:tcPr>
          <w:p w14:paraId="395570F7" w14:textId="77777777" w:rsidR="005B3468" w:rsidRPr="007F7DE9" w:rsidRDefault="005B3468" w:rsidP="004975CF">
            <w:pPr>
              <w:suppressAutoHyphens/>
              <w:spacing w:before="0" w:after="0"/>
              <w:ind w:firstLine="0"/>
              <w:jc w:val="center"/>
              <w:rPr>
                <w:b/>
                <w:bCs/>
                <w:color w:val="000000" w:themeColor="text1"/>
                <w:sz w:val="22"/>
                <w:szCs w:val="22"/>
              </w:rPr>
            </w:pPr>
            <w:r w:rsidRPr="007F7DE9">
              <w:rPr>
                <w:b/>
                <w:bCs/>
                <w:color w:val="000000" w:themeColor="text1"/>
                <w:sz w:val="22"/>
                <w:szCs w:val="22"/>
              </w:rPr>
              <w:t>Kodas</w:t>
            </w:r>
          </w:p>
        </w:tc>
      </w:tr>
      <w:tr w:rsidR="005B3468" w:rsidRPr="007F7DE9" w14:paraId="4DBB8C3E"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vAlign w:val="center"/>
          </w:tcPr>
          <w:p w14:paraId="0C6B195A" w14:textId="77777777" w:rsidR="005B3468" w:rsidRPr="007F7DE9" w:rsidRDefault="005B3468" w:rsidP="004975CF">
            <w:pPr>
              <w:suppressAutoHyphens/>
              <w:spacing w:before="0" w:after="0"/>
              <w:ind w:firstLine="0"/>
              <w:jc w:val="left"/>
              <w:rPr>
                <w:b/>
                <w:bCs/>
                <w:color w:val="000000" w:themeColor="text1"/>
                <w:sz w:val="22"/>
                <w:szCs w:val="22"/>
              </w:rPr>
            </w:pPr>
            <w:r w:rsidRPr="007F7DE9">
              <w:rPr>
                <w:color w:val="000000" w:themeColor="text1"/>
                <w:sz w:val="22"/>
                <w:szCs w:val="22"/>
              </w:rPr>
              <w:t>Kaišiadorių rajono savivaldybės administracija</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vAlign w:val="center"/>
          </w:tcPr>
          <w:p w14:paraId="03B83AFC"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188773916</w:t>
            </w:r>
          </w:p>
        </w:tc>
      </w:tr>
      <w:tr w:rsidR="005B3468" w:rsidRPr="007F7DE9" w14:paraId="23A71170"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2F00174B" w14:textId="77777777" w:rsidR="005B3468" w:rsidRPr="007F7DE9" w:rsidRDefault="005B3468" w:rsidP="004975CF">
            <w:pPr>
              <w:suppressAutoHyphens/>
              <w:spacing w:before="0" w:after="0"/>
              <w:ind w:firstLine="0"/>
              <w:jc w:val="left"/>
              <w:rPr>
                <w:color w:val="000000" w:themeColor="text1"/>
                <w:sz w:val="22"/>
                <w:szCs w:val="22"/>
              </w:rPr>
            </w:pPr>
            <w:r w:rsidRPr="007F7DE9">
              <w:rPr>
                <w:color w:val="000000" w:themeColor="text1"/>
                <w:sz w:val="22"/>
                <w:szCs w:val="22"/>
              </w:rPr>
              <w:t xml:space="preserve">Kaišiadorių Algirdo Brazausko gimnazija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18A59E2"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190596280</w:t>
            </w:r>
          </w:p>
        </w:tc>
      </w:tr>
      <w:tr w:rsidR="005B3468" w:rsidRPr="007F7DE9" w14:paraId="47129079"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5B54C376" w14:textId="77777777" w:rsidR="005B3468" w:rsidRPr="007F7DE9" w:rsidRDefault="005B3468" w:rsidP="004975CF">
            <w:pPr>
              <w:suppressAutoHyphens/>
              <w:spacing w:before="0" w:after="0"/>
              <w:ind w:firstLine="0"/>
              <w:jc w:val="left"/>
              <w:rPr>
                <w:color w:val="000000" w:themeColor="text1"/>
                <w:sz w:val="22"/>
                <w:szCs w:val="22"/>
              </w:rPr>
            </w:pPr>
            <w:r w:rsidRPr="007F7DE9">
              <w:rPr>
                <w:color w:val="000000" w:themeColor="text1"/>
                <w:sz w:val="22"/>
                <w:szCs w:val="22"/>
              </w:rPr>
              <w:t xml:space="preserve">Kaišiadorių Vaclovo Giržado progimnazija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5DDB7489"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190596323</w:t>
            </w:r>
          </w:p>
        </w:tc>
      </w:tr>
      <w:tr w:rsidR="005B3468" w:rsidRPr="007F7DE9" w14:paraId="7FB9250B"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2E3D5098" w14:textId="77777777" w:rsidR="005B3468" w:rsidRPr="00363F22" w:rsidRDefault="005B3468" w:rsidP="004975CF">
            <w:pPr>
              <w:suppressAutoHyphens/>
              <w:spacing w:before="0" w:after="0"/>
              <w:ind w:firstLine="0"/>
              <w:jc w:val="left"/>
              <w:rPr>
                <w:sz w:val="22"/>
                <w:szCs w:val="22"/>
              </w:rPr>
            </w:pPr>
            <w:r w:rsidRPr="00363F22">
              <w:rPr>
                <w:sz w:val="22"/>
                <w:szCs w:val="22"/>
              </w:rPr>
              <w:t>Kaišiadorių r. Rumšiškių Antano Baranausko gimnazija</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01499A82"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190596519</w:t>
            </w:r>
          </w:p>
        </w:tc>
      </w:tr>
      <w:tr w:rsidR="005B3468" w:rsidRPr="007F7DE9" w14:paraId="1BB8570A"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7CCF238F"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Žiežmarių gimnazija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1942767"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190596476</w:t>
            </w:r>
          </w:p>
        </w:tc>
      </w:tr>
      <w:tr w:rsidR="005B3468" w:rsidRPr="007F7DE9" w14:paraId="5FBEE1CF"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09EFCC17"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suaugusiųjų mokykla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4F753D56"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191823464</w:t>
            </w:r>
          </w:p>
        </w:tc>
      </w:tr>
      <w:tr w:rsidR="005B3468" w:rsidRPr="007F7DE9" w14:paraId="3BF94674"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8E9ACAC"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Kruonio pagrindinė mokykla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77922097"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190596857</w:t>
            </w:r>
          </w:p>
        </w:tc>
      </w:tr>
      <w:tr w:rsidR="005B3468" w:rsidRPr="007F7DE9" w14:paraId="6BF93161"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6510A4E2"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Palomenės pagrindinė mokykla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4A925CA6"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290595560</w:t>
            </w:r>
          </w:p>
        </w:tc>
      </w:tr>
      <w:tr w:rsidR="005B3468" w:rsidRPr="007F7DE9" w14:paraId="330DE0BD"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51E857B7"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Žaslių pagrindinė mokykla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5979DC86"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190596661</w:t>
            </w:r>
          </w:p>
        </w:tc>
      </w:tr>
      <w:tr w:rsidR="005B3468" w:rsidRPr="007F7DE9" w14:paraId="11876908"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6738741"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Gudienos mokykla-darželis „Rugelis“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0918A53A"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190504727</w:t>
            </w:r>
          </w:p>
        </w:tc>
      </w:tr>
      <w:tr w:rsidR="005B3468" w:rsidRPr="007F7DE9" w14:paraId="548CBC0E"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12D50BE9"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Žiežmarių mokykla-darželis „Vaikystės dvaras“ </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12369F5F"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190503059</w:t>
            </w:r>
          </w:p>
        </w:tc>
      </w:tr>
      <w:tr w:rsidR="005B3468" w:rsidRPr="007F7DE9" w14:paraId="5A5B4B13" w14:textId="77777777" w:rsidTr="004975CF">
        <w:trPr>
          <w:trHeight w:val="20"/>
        </w:trPr>
        <w:tc>
          <w:tcPr>
            <w:tcW w:w="6895"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61735EF" w14:textId="77777777" w:rsidR="005B3468" w:rsidRPr="00363F22" w:rsidRDefault="005B3468" w:rsidP="004975CF">
            <w:pPr>
              <w:suppressAutoHyphens/>
              <w:spacing w:before="0" w:after="0"/>
              <w:ind w:firstLine="0"/>
              <w:jc w:val="left"/>
              <w:rPr>
                <w:sz w:val="22"/>
                <w:szCs w:val="22"/>
              </w:rPr>
            </w:pPr>
            <w:r w:rsidRPr="00363F22">
              <w:rPr>
                <w:sz w:val="22"/>
                <w:szCs w:val="22"/>
              </w:rPr>
              <w:t>Kaišiadorių lopšelis-darželis „Spindulys“</w:t>
            </w:r>
          </w:p>
        </w:tc>
        <w:tc>
          <w:tcPr>
            <w:tcW w:w="2742" w:type="dxa"/>
            <w:gridSpan w:val="2"/>
            <w:tcBorders>
              <w:top w:val="single" w:sz="4" w:space="0" w:color="000000" w:themeColor="text1"/>
              <w:left w:val="single" w:sz="8" w:space="0" w:color="auto"/>
              <w:bottom w:val="single" w:sz="8" w:space="0" w:color="auto"/>
              <w:right w:val="single" w:sz="8" w:space="0" w:color="000000" w:themeColor="text1"/>
            </w:tcBorders>
            <w:shd w:val="clear" w:color="auto" w:fill="auto"/>
          </w:tcPr>
          <w:p w14:paraId="337CEB4A"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190502719</w:t>
            </w:r>
          </w:p>
        </w:tc>
      </w:tr>
      <w:tr w:rsidR="005B3468" w:rsidRPr="007F7DE9" w14:paraId="053DE5B9"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7B5C05E5"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lopšelis-darželis „Žvaigždutė“ </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145B14E9"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190502861</w:t>
            </w:r>
          </w:p>
        </w:tc>
      </w:tr>
      <w:tr w:rsidR="005B3468" w:rsidRPr="007F7DE9" w14:paraId="3AE6E7F0"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32A28ABA"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Pravieniškių lopšelis-darželis „Ąžuoliukas“ </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20B0D4F8"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190503397</w:t>
            </w:r>
          </w:p>
        </w:tc>
      </w:tr>
      <w:tr w:rsidR="005B3468" w:rsidRPr="007F7DE9" w14:paraId="389654B0"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475CC4B8" w14:textId="77777777" w:rsidR="005B3468" w:rsidRPr="00363F22" w:rsidRDefault="005B3468" w:rsidP="004975CF">
            <w:pPr>
              <w:suppressAutoHyphens/>
              <w:spacing w:before="0" w:after="0"/>
              <w:ind w:firstLine="0"/>
              <w:jc w:val="left"/>
              <w:rPr>
                <w:sz w:val="22"/>
                <w:szCs w:val="22"/>
              </w:rPr>
            </w:pPr>
            <w:r w:rsidRPr="00363F22">
              <w:rPr>
                <w:sz w:val="22"/>
                <w:szCs w:val="22"/>
              </w:rPr>
              <w:t xml:space="preserve">Kaišiadorių r. Rumšiškių lopšelis-darželis </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4CF39B36"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190503625</w:t>
            </w:r>
          </w:p>
        </w:tc>
      </w:tr>
      <w:tr w:rsidR="005B3468" w:rsidRPr="007F7DE9" w14:paraId="6A637CB4"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7A3BB741" w14:textId="77777777" w:rsidR="005B3468" w:rsidRPr="00363F22" w:rsidRDefault="005B3468" w:rsidP="004975CF">
            <w:pPr>
              <w:suppressAutoHyphens/>
              <w:spacing w:before="0" w:after="0"/>
              <w:ind w:firstLine="0"/>
              <w:jc w:val="left"/>
              <w:rPr>
                <w:sz w:val="22"/>
                <w:szCs w:val="22"/>
              </w:rPr>
            </w:pPr>
            <w:r w:rsidRPr="00363F22">
              <w:rPr>
                <w:sz w:val="22"/>
                <w:szCs w:val="22"/>
              </w:rPr>
              <w:t>Kaišiadorių šventosios Faustinos ugdymo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FF23837"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190984870</w:t>
            </w:r>
          </w:p>
        </w:tc>
      </w:tr>
      <w:tr w:rsidR="005B3468" w:rsidRPr="007F7DE9" w14:paraId="52D65D94"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05B406B9" w14:textId="77777777" w:rsidR="005B3468" w:rsidRPr="00363F22" w:rsidRDefault="005B3468" w:rsidP="004975CF">
            <w:pPr>
              <w:spacing w:before="0" w:after="0"/>
              <w:ind w:firstLine="0"/>
              <w:rPr>
                <w:sz w:val="22"/>
                <w:szCs w:val="22"/>
              </w:rPr>
            </w:pPr>
            <w:r w:rsidRPr="00363F22">
              <w:rPr>
                <w:sz w:val="22"/>
                <w:szCs w:val="22"/>
              </w:rPr>
              <w:t>Kaišiadorių pedagoginė psichologinė tarnyba</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667287F3"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305628389</w:t>
            </w:r>
          </w:p>
        </w:tc>
      </w:tr>
      <w:tr w:rsidR="005B3468" w:rsidRPr="007F7DE9" w14:paraId="7C6EAE51"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04D0CA9D" w14:textId="77777777" w:rsidR="005B3468" w:rsidRPr="00363F22" w:rsidRDefault="005B3468" w:rsidP="004975CF">
            <w:pPr>
              <w:spacing w:before="0" w:after="0"/>
              <w:ind w:firstLine="0"/>
              <w:rPr>
                <w:sz w:val="22"/>
                <w:szCs w:val="22"/>
              </w:rPr>
            </w:pPr>
            <w:r w:rsidRPr="00363F22">
              <w:rPr>
                <w:sz w:val="22"/>
                <w:szCs w:val="22"/>
              </w:rPr>
              <w:t>Kaišiadorių meno mokykla</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8F9A653"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190662969</w:t>
            </w:r>
          </w:p>
        </w:tc>
      </w:tr>
      <w:tr w:rsidR="005B3468" w:rsidRPr="007F7DE9" w14:paraId="3043FFFD"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3D225668" w14:textId="77777777" w:rsidR="005B3468" w:rsidRPr="00363F22" w:rsidRDefault="005B3468" w:rsidP="004975CF">
            <w:pPr>
              <w:spacing w:before="0" w:after="0"/>
              <w:ind w:firstLine="0"/>
              <w:rPr>
                <w:sz w:val="22"/>
                <w:szCs w:val="22"/>
              </w:rPr>
            </w:pPr>
            <w:r w:rsidRPr="00363F22">
              <w:rPr>
                <w:sz w:val="22"/>
                <w:szCs w:val="22"/>
              </w:rPr>
              <w:t>Kaišiadorių švietimo ir sporto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6959ACB8"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306139771</w:t>
            </w:r>
          </w:p>
        </w:tc>
      </w:tr>
      <w:tr w:rsidR="005B3468" w:rsidRPr="007F7DE9" w14:paraId="533BEE14"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3BC04B07" w14:textId="77777777" w:rsidR="005B3468" w:rsidRPr="00363F22" w:rsidRDefault="005B3468" w:rsidP="004975CF">
            <w:pPr>
              <w:spacing w:before="0" w:after="0"/>
              <w:ind w:firstLine="0"/>
              <w:rPr>
                <w:sz w:val="22"/>
                <w:szCs w:val="22"/>
              </w:rPr>
            </w:pPr>
            <w:r w:rsidRPr="00363F22">
              <w:rPr>
                <w:sz w:val="22"/>
                <w:szCs w:val="22"/>
              </w:rPr>
              <w:t>Kaišiadorių Jono Aisčio viešoji biblioteka</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5B0B1545"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190597044</w:t>
            </w:r>
          </w:p>
        </w:tc>
      </w:tr>
      <w:tr w:rsidR="005B3468" w:rsidRPr="007F7DE9" w14:paraId="6CA3615F" w14:textId="77777777" w:rsidTr="004975CF">
        <w:trPr>
          <w:trHeight w:val="20"/>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3D295254" w14:textId="77777777" w:rsidR="005B3468" w:rsidRPr="00363F22" w:rsidRDefault="005B3468" w:rsidP="004975CF">
            <w:pPr>
              <w:spacing w:before="0" w:after="0"/>
              <w:ind w:firstLine="0"/>
              <w:rPr>
                <w:sz w:val="22"/>
                <w:szCs w:val="22"/>
              </w:rPr>
            </w:pPr>
            <w:r w:rsidRPr="00363F22">
              <w:rPr>
                <w:sz w:val="22"/>
                <w:szCs w:val="22"/>
              </w:rPr>
              <w:t>Kaišiadorių muziejus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5482AEB"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188202230</w:t>
            </w:r>
          </w:p>
        </w:tc>
      </w:tr>
      <w:tr w:rsidR="005B3468" w:rsidRPr="007F7DE9" w14:paraId="1B3C21DA" w14:textId="77777777" w:rsidTr="004975CF">
        <w:trPr>
          <w:trHeight w:val="269"/>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52DB57D8" w14:textId="77777777" w:rsidR="005B3468" w:rsidRPr="00363F22" w:rsidRDefault="005B3468" w:rsidP="004975CF">
            <w:pPr>
              <w:spacing w:before="0" w:after="0"/>
              <w:ind w:firstLine="0"/>
              <w:rPr>
                <w:sz w:val="22"/>
                <w:szCs w:val="22"/>
              </w:rPr>
            </w:pPr>
            <w:r w:rsidRPr="00363F22">
              <w:rPr>
                <w:sz w:val="22"/>
                <w:szCs w:val="22"/>
              </w:rPr>
              <w:t>Kaišiadorių kultūros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43C5EDAF"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302240545</w:t>
            </w:r>
          </w:p>
        </w:tc>
      </w:tr>
      <w:tr w:rsidR="005B3468" w:rsidRPr="007F7DE9" w14:paraId="2362BD15" w14:textId="77777777" w:rsidTr="004975CF">
        <w:trPr>
          <w:trHeight w:val="269"/>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6CEB626A" w14:textId="77777777" w:rsidR="005B3468" w:rsidRPr="00363F22" w:rsidRDefault="005B3468" w:rsidP="004975CF">
            <w:pPr>
              <w:spacing w:before="0" w:after="0"/>
              <w:ind w:firstLine="0"/>
              <w:rPr>
                <w:sz w:val="22"/>
                <w:szCs w:val="22"/>
              </w:rPr>
            </w:pPr>
            <w:r w:rsidRPr="00363F22">
              <w:rPr>
                <w:sz w:val="22"/>
                <w:szCs w:val="22"/>
              </w:rPr>
              <w:t>Kaišiadorių r. Kruonio kultūros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1D2B5B85"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302022532</w:t>
            </w:r>
          </w:p>
        </w:tc>
      </w:tr>
      <w:tr w:rsidR="005B3468" w:rsidRPr="007F7DE9" w14:paraId="796DA8D1" w14:textId="77777777" w:rsidTr="004975CF">
        <w:trPr>
          <w:trHeight w:val="269"/>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1DFC9836" w14:textId="77777777" w:rsidR="005B3468" w:rsidRPr="00363F22" w:rsidRDefault="005B3468" w:rsidP="004975CF">
            <w:pPr>
              <w:spacing w:before="0" w:after="0"/>
              <w:ind w:firstLine="0"/>
              <w:rPr>
                <w:sz w:val="22"/>
                <w:szCs w:val="22"/>
              </w:rPr>
            </w:pPr>
            <w:r w:rsidRPr="00363F22">
              <w:rPr>
                <w:sz w:val="22"/>
                <w:szCs w:val="22"/>
              </w:rPr>
              <w:t>Kaišiadorių r. Palomenės kultūros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7E681153"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302122536</w:t>
            </w:r>
          </w:p>
        </w:tc>
      </w:tr>
      <w:tr w:rsidR="005B3468" w:rsidRPr="007F7DE9" w14:paraId="46E03559" w14:textId="77777777" w:rsidTr="004975CF">
        <w:trPr>
          <w:trHeight w:val="269"/>
        </w:trPr>
        <w:tc>
          <w:tcPr>
            <w:tcW w:w="6895"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tcPr>
          <w:p w14:paraId="7EF249F1" w14:textId="77777777" w:rsidR="005B3468" w:rsidRPr="00363F22" w:rsidRDefault="005B3468" w:rsidP="004975CF">
            <w:pPr>
              <w:spacing w:before="0" w:after="0"/>
              <w:ind w:firstLine="0"/>
              <w:rPr>
                <w:sz w:val="22"/>
                <w:szCs w:val="22"/>
              </w:rPr>
            </w:pPr>
            <w:r w:rsidRPr="00363F22">
              <w:rPr>
                <w:sz w:val="22"/>
                <w:szCs w:val="22"/>
              </w:rPr>
              <w:t>Kaišiadorių r. Rumšiškių kultūros centras</w:t>
            </w:r>
          </w:p>
        </w:tc>
        <w:tc>
          <w:tcPr>
            <w:tcW w:w="2742" w:type="dxa"/>
            <w:gridSpan w:val="2"/>
            <w:tcBorders>
              <w:top w:val="single" w:sz="4" w:space="0" w:color="000000" w:themeColor="text1"/>
              <w:left w:val="single" w:sz="8" w:space="0" w:color="auto"/>
              <w:bottom w:val="single" w:sz="4" w:space="0" w:color="000000" w:themeColor="text1"/>
              <w:right w:val="single" w:sz="8" w:space="0" w:color="000000" w:themeColor="text1"/>
            </w:tcBorders>
            <w:shd w:val="clear" w:color="auto" w:fill="auto"/>
            <w:vAlign w:val="center"/>
          </w:tcPr>
          <w:p w14:paraId="300B91AC"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302025546</w:t>
            </w:r>
          </w:p>
        </w:tc>
      </w:tr>
      <w:tr w:rsidR="005B3468" w:rsidRPr="007F7DE9" w14:paraId="74FC5555" w14:textId="77777777" w:rsidTr="004975CF">
        <w:trPr>
          <w:trHeight w:val="269"/>
        </w:trPr>
        <w:tc>
          <w:tcPr>
            <w:tcW w:w="6895" w:type="dxa"/>
            <w:gridSpan w:val="2"/>
            <w:tcBorders>
              <w:top w:val="single" w:sz="4" w:space="0" w:color="000000" w:themeColor="text1"/>
              <w:left w:val="single" w:sz="8" w:space="0" w:color="auto"/>
              <w:bottom w:val="single" w:sz="4" w:space="0" w:color="auto"/>
              <w:right w:val="single" w:sz="8" w:space="0" w:color="000000" w:themeColor="text1"/>
            </w:tcBorders>
            <w:shd w:val="clear" w:color="auto" w:fill="auto"/>
          </w:tcPr>
          <w:p w14:paraId="226B6436" w14:textId="77777777" w:rsidR="005B3468" w:rsidRPr="00363F22" w:rsidRDefault="005B3468" w:rsidP="004975CF">
            <w:pPr>
              <w:spacing w:before="0" w:after="0"/>
              <w:ind w:firstLine="0"/>
              <w:rPr>
                <w:sz w:val="22"/>
                <w:szCs w:val="22"/>
              </w:rPr>
            </w:pPr>
            <w:r w:rsidRPr="00363F22">
              <w:rPr>
                <w:sz w:val="22"/>
                <w:szCs w:val="22"/>
              </w:rPr>
              <w:t>Kaišiadorių r. Žaslių kultūros centras</w:t>
            </w:r>
          </w:p>
        </w:tc>
        <w:tc>
          <w:tcPr>
            <w:tcW w:w="2742" w:type="dxa"/>
            <w:gridSpan w:val="2"/>
            <w:tcBorders>
              <w:top w:val="single" w:sz="4" w:space="0" w:color="000000" w:themeColor="text1"/>
              <w:left w:val="single" w:sz="8" w:space="0" w:color="auto"/>
              <w:bottom w:val="single" w:sz="4" w:space="0" w:color="auto"/>
              <w:right w:val="single" w:sz="8" w:space="0" w:color="000000" w:themeColor="text1"/>
            </w:tcBorders>
            <w:shd w:val="clear" w:color="auto" w:fill="auto"/>
            <w:vAlign w:val="center"/>
          </w:tcPr>
          <w:p w14:paraId="0CF02D08"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302243986</w:t>
            </w:r>
          </w:p>
        </w:tc>
      </w:tr>
      <w:tr w:rsidR="005B3468" w:rsidRPr="007F7DE9" w14:paraId="4CBFB3CC" w14:textId="77777777" w:rsidTr="004975CF">
        <w:trPr>
          <w:trHeight w:val="269"/>
        </w:trPr>
        <w:tc>
          <w:tcPr>
            <w:tcW w:w="6895" w:type="dxa"/>
            <w:gridSpan w:val="2"/>
            <w:tcBorders>
              <w:top w:val="single" w:sz="4" w:space="0" w:color="auto"/>
              <w:left w:val="single" w:sz="4" w:space="0" w:color="auto"/>
              <w:bottom w:val="nil"/>
              <w:right w:val="single" w:sz="4" w:space="0" w:color="auto"/>
            </w:tcBorders>
            <w:shd w:val="clear" w:color="auto" w:fill="auto"/>
          </w:tcPr>
          <w:p w14:paraId="0F629E62" w14:textId="77777777" w:rsidR="005B3468" w:rsidRPr="00363F22" w:rsidRDefault="005B3468" w:rsidP="004975CF">
            <w:pPr>
              <w:spacing w:before="0" w:after="0"/>
              <w:ind w:firstLine="0"/>
              <w:rPr>
                <w:sz w:val="22"/>
                <w:szCs w:val="22"/>
              </w:rPr>
            </w:pPr>
            <w:r w:rsidRPr="00363F22">
              <w:rPr>
                <w:sz w:val="22"/>
                <w:szCs w:val="22"/>
              </w:rPr>
              <w:t>Kaišiadorių r. Žiežmarių kultūros centras</w:t>
            </w:r>
          </w:p>
        </w:tc>
        <w:tc>
          <w:tcPr>
            <w:tcW w:w="2742" w:type="dxa"/>
            <w:gridSpan w:val="2"/>
            <w:tcBorders>
              <w:top w:val="single" w:sz="4" w:space="0" w:color="auto"/>
              <w:left w:val="single" w:sz="4" w:space="0" w:color="auto"/>
              <w:bottom w:val="nil"/>
              <w:right w:val="single" w:sz="4" w:space="0" w:color="auto"/>
            </w:tcBorders>
            <w:shd w:val="clear" w:color="auto" w:fill="auto"/>
            <w:vAlign w:val="center"/>
          </w:tcPr>
          <w:p w14:paraId="5562DCDB" w14:textId="77777777" w:rsidR="005B3468" w:rsidRPr="007F7DE9" w:rsidRDefault="005B3468" w:rsidP="004975CF">
            <w:pPr>
              <w:spacing w:before="0" w:after="0"/>
              <w:ind w:firstLine="0"/>
              <w:jc w:val="center"/>
              <w:rPr>
                <w:color w:val="000000" w:themeColor="text1"/>
                <w:sz w:val="22"/>
                <w:szCs w:val="22"/>
              </w:rPr>
            </w:pPr>
            <w:r w:rsidRPr="007F7DE9">
              <w:rPr>
                <w:color w:val="000000" w:themeColor="text1"/>
                <w:sz w:val="22"/>
                <w:szCs w:val="22"/>
              </w:rPr>
              <w:t>302023538</w:t>
            </w:r>
          </w:p>
        </w:tc>
      </w:tr>
      <w:tr w:rsidR="005B3468" w:rsidRPr="007F7DE9" w14:paraId="773F9D70" w14:textId="77777777" w:rsidTr="004975CF">
        <w:trPr>
          <w:trHeight w:val="269"/>
        </w:trPr>
        <w:tc>
          <w:tcPr>
            <w:tcW w:w="6895" w:type="dxa"/>
            <w:gridSpan w:val="2"/>
            <w:tcBorders>
              <w:top w:val="nil"/>
              <w:left w:val="nil"/>
              <w:bottom w:val="nil"/>
              <w:right w:val="nil"/>
            </w:tcBorders>
            <w:shd w:val="clear" w:color="auto" w:fill="auto"/>
          </w:tcPr>
          <w:p w14:paraId="716164B6" w14:textId="77777777" w:rsidR="005B3468" w:rsidRPr="00363F22" w:rsidRDefault="005B3468" w:rsidP="004975CF">
            <w:pPr>
              <w:spacing w:before="0" w:after="0"/>
              <w:ind w:firstLine="0"/>
              <w:rPr>
                <w:sz w:val="22"/>
                <w:szCs w:val="22"/>
              </w:rPr>
            </w:pPr>
          </w:p>
        </w:tc>
        <w:tc>
          <w:tcPr>
            <w:tcW w:w="2742" w:type="dxa"/>
            <w:gridSpan w:val="2"/>
            <w:tcBorders>
              <w:top w:val="nil"/>
              <w:left w:val="nil"/>
              <w:bottom w:val="nil"/>
              <w:right w:val="nil"/>
            </w:tcBorders>
            <w:shd w:val="clear" w:color="auto" w:fill="auto"/>
            <w:vAlign w:val="center"/>
          </w:tcPr>
          <w:p w14:paraId="40617E85" w14:textId="77777777" w:rsidR="005B3468" w:rsidRPr="007F7DE9" w:rsidRDefault="005B3468" w:rsidP="004975CF">
            <w:pPr>
              <w:spacing w:before="0" w:after="0"/>
              <w:ind w:firstLine="0"/>
              <w:jc w:val="center"/>
              <w:rPr>
                <w:color w:val="000000" w:themeColor="text1"/>
                <w:sz w:val="22"/>
                <w:szCs w:val="22"/>
              </w:rPr>
            </w:pPr>
          </w:p>
        </w:tc>
      </w:tr>
      <w:tr w:rsidR="005B3468" w:rsidRPr="007F7DE9" w14:paraId="4B21E869" w14:textId="77777777" w:rsidTr="004975CF">
        <w:trPr>
          <w:trHeight w:val="269"/>
        </w:trPr>
        <w:tc>
          <w:tcPr>
            <w:tcW w:w="9637" w:type="dxa"/>
            <w:gridSpan w:val="4"/>
            <w:tcBorders>
              <w:top w:val="nil"/>
              <w:left w:val="nil"/>
              <w:bottom w:val="single" w:sz="4" w:space="0" w:color="auto"/>
              <w:right w:val="nil"/>
            </w:tcBorders>
            <w:shd w:val="clear" w:color="auto" w:fill="auto"/>
          </w:tcPr>
          <w:p w14:paraId="5E87CBD2" w14:textId="77777777" w:rsidR="005B3468" w:rsidRPr="00AD285F" w:rsidRDefault="005B3468" w:rsidP="004975CF">
            <w:pPr>
              <w:ind w:firstLine="0"/>
              <w:rPr>
                <w:bCs/>
                <w:color w:val="000000" w:themeColor="text1"/>
                <w:sz w:val="22"/>
                <w:szCs w:val="22"/>
              </w:rPr>
            </w:pPr>
            <w:r w:rsidRPr="00AD285F">
              <w:rPr>
                <w:bCs/>
                <w:color w:val="000000" w:themeColor="text1"/>
                <w:sz w:val="22"/>
                <w:szCs w:val="22"/>
              </w:rPr>
              <w:t xml:space="preserve">3 lentelė. Kaišiadorių rajono savivaldybės 2025–2027 metų 02 </w:t>
            </w:r>
            <w:r w:rsidRPr="00AD285F">
              <w:rPr>
                <w:bCs/>
                <w:iCs/>
                <w:color w:val="000000" w:themeColor="text1"/>
                <w:sz w:val="22"/>
                <w:szCs w:val="22"/>
              </w:rPr>
              <w:t>Švietimo, kultūros ir sporto programos</w:t>
            </w:r>
            <w:r w:rsidRPr="00AD285F">
              <w:rPr>
                <w:bCs/>
                <w:color w:val="000000" w:themeColor="text1"/>
                <w:sz w:val="22"/>
                <w:szCs w:val="22"/>
              </w:rPr>
              <w:t xml:space="preserve"> uždaviniai, priemonės, asignavimai ir kitos lėšos (tūkst. eurų) pateikiamos „Microsoft Excel“ formatu, 1 priedas.</w:t>
            </w:r>
          </w:p>
          <w:p w14:paraId="1AA31421" w14:textId="77777777" w:rsidR="005B3468" w:rsidRPr="00AD285F" w:rsidRDefault="005B3468" w:rsidP="004975CF">
            <w:pPr>
              <w:ind w:firstLine="0"/>
              <w:rPr>
                <w:bCs/>
                <w:color w:val="000000" w:themeColor="text1"/>
                <w:sz w:val="22"/>
                <w:szCs w:val="22"/>
              </w:rPr>
            </w:pPr>
            <w:r w:rsidRPr="00AD285F">
              <w:rPr>
                <w:bCs/>
                <w:color w:val="000000" w:themeColor="text1"/>
                <w:sz w:val="22"/>
                <w:szCs w:val="22"/>
              </w:rPr>
              <w:t xml:space="preserve">4 lentelė. Kaišiadorių rajono savivaldybės 2025–2027 metų 02 </w:t>
            </w:r>
            <w:r w:rsidRPr="00AD285F">
              <w:rPr>
                <w:bCs/>
                <w:iCs/>
                <w:color w:val="000000" w:themeColor="text1"/>
                <w:sz w:val="22"/>
                <w:szCs w:val="22"/>
              </w:rPr>
              <w:t>Švietimo, kultūros ir sporto programos</w:t>
            </w:r>
            <w:r w:rsidRPr="00AD285F">
              <w:rPr>
                <w:bCs/>
                <w:color w:val="000000" w:themeColor="text1"/>
                <w:sz w:val="22"/>
                <w:szCs w:val="22"/>
              </w:rPr>
              <w:t xml:space="preserve"> uždaviniai, priemonės ir jų stebėsenos rodikliai pateikiami „Microsoft Excel“ formatu, 2 priedas.</w:t>
            </w:r>
          </w:p>
          <w:p w14:paraId="7D47EB7C" w14:textId="77777777" w:rsidR="005B3468" w:rsidRPr="007F7DE9" w:rsidRDefault="005B3468" w:rsidP="004975CF">
            <w:pPr>
              <w:spacing w:before="0" w:after="0"/>
              <w:ind w:firstLine="0"/>
              <w:rPr>
                <w:color w:val="000000" w:themeColor="text1"/>
                <w:sz w:val="22"/>
                <w:szCs w:val="22"/>
              </w:rPr>
            </w:pPr>
          </w:p>
        </w:tc>
      </w:tr>
    </w:tbl>
    <w:p w14:paraId="2BED3B29" w14:textId="77777777" w:rsidR="00077615" w:rsidRDefault="00077615"/>
    <w:sectPr w:rsidR="000776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752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22"/>
    <w:rsid w:val="00026622"/>
    <w:rsid w:val="00077615"/>
    <w:rsid w:val="00250E70"/>
    <w:rsid w:val="005B3468"/>
    <w:rsid w:val="0093031A"/>
    <w:rsid w:val="00B85482"/>
    <w:rsid w:val="00E23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CD9C4-E968-4FD0-81DB-0823AAE2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468"/>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26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6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66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66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66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66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6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6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6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6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66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66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66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66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66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6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6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6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6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6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6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6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6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622"/>
    <w:rPr>
      <w:i/>
      <w:iCs/>
      <w:color w:val="404040" w:themeColor="text1" w:themeTint="BF"/>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026622"/>
    <w:pPr>
      <w:ind w:left="720"/>
      <w:contextualSpacing/>
    </w:pPr>
  </w:style>
  <w:style w:type="character" w:styleId="Rykuspabraukimas">
    <w:name w:val="Intense Emphasis"/>
    <w:basedOn w:val="Numatytasispastraiposriftas"/>
    <w:uiPriority w:val="21"/>
    <w:qFormat/>
    <w:rsid w:val="00026622"/>
    <w:rPr>
      <w:i/>
      <w:iCs/>
      <w:color w:val="2F5496" w:themeColor="accent1" w:themeShade="BF"/>
    </w:rPr>
  </w:style>
  <w:style w:type="paragraph" w:styleId="Iskirtacitata">
    <w:name w:val="Intense Quote"/>
    <w:basedOn w:val="prastasis"/>
    <w:next w:val="prastasis"/>
    <w:link w:val="IskirtacitataDiagrama"/>
    <w:uiPriority w:val="30"/>
    <w:qFormat/>
    <w:rsid w:val="0002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6622"/>
    <w:rPr>
      <w:i/>
      <w:iCs/>
      <w:color w:val="2F5496" w:themeColor="accent1" w:themeShade="BF"/>
    </w:rPr>
  </w:style>
  <w:style w:type="character" w:styleId="Rykinuoroda">
    <w:name w:val="Intense Reference"/>
    <w:basedOn w:val="Numatytasispastraiposriftas"/>
    <w:uiPriority w:val="32"/>
    <w:qFormat/>
    <w:rsid w:val="00026622"/>
    <w:rPr>
      <w:b/>
      <w:bCs/>
      <w:smallCaps/>
      <w:color w:val="2F5496" w:themeColor="accent1" w:themeShade="BF"/>
      <w:spacing w:val="5"/>
    </w:rPr>
  </w:style>
  <w:style w:type="paragraph" w:styleId="Pagrindinistekstas">
    <w:name w:val="Body Text"/>
    <w:basedOn w:val="prastasis"/>
    <w:link w:val="PagrindinistekstasDiagrama"/>
    <w:unhideWhenUsed/>
    <w:rsid w:val="005B3468"/>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5B3468"/>
    <w:rPr>
      <w:rFonts w:ascii="Times New Roman" w:eastAsia="Times New Roman" w:hAnsi="Times New Roman" w:cs="Times New Roman"/>
      <w:kern w:val="0"/>
      <w:sz w:val="24"/>
      <w:szCs w:val="24"/>
      <w:lang w:eastAsia="zh-CN"/>
      <w14:ligatures w14:val="none"/>
    </w:rPr>
  </w:style>
  <w:style w:type="character" w:styleId="Hipersaitas">
    <w:name w:val="Hyperlink"/>
    <w:unhideWhenUsed/>
    <w:rsid w:val="005B3468"/>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5B3468"/>
  </w:style>
  <w:style w:type="paragraph" w:customStyle="1" w:styleId="xmsonormal">
    <w:name w:val="x_msonormal"/>
    <w:basedOn w:val="prastasis"/>
    <w:rsid w:val="005B3468"/>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5B3468"/>
  </w:style>
  <w:style w:type="character" w:customStyle="1" w:styleId="eop">
    <w:name w:val="eop"/>
    <w:basedOn w:val="Numatytasispastraiposriftas"/>
    <w:rsid w:val="005B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violeta.grajauskiene@kaisiadorys.lt" TargetMode="External"/><Relationship Id="rId5" Type="http://schemas.openxmlformats.org/officeDocument/2006/relationships/diagramData" Target="diagrams/data1.xml"/><Relationship Id="rId10" Type="http://schemas.openxmlformats.org/officeDocument/2006/relationships/hyperlink" Target="mailto:lina.lukoseviciene@kaisiadorys.lt"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02.01.02 uždavinys</a:t>
          </a:r>
          <a:r>
            <a:rPr lang="lt-LT" sz="1000" b="0">
              <a:solidFill>
                <a:sysClr val="windowText" lastClr="000000"/>
              </a:solidFill>
              <a:latin typeface="Times New Roman" panose="02020603050405020304" pitchFamily="18" charset="0"/>
              <a:cs typeface="Times New Roman" panose="02020603050405020304" pitchFamily="18" charset="0"/>
            </a:rPr>
            <a:t>. Užtikrinti neformaliojo švietimo ir sporto programų įvairovę ir jų įgyvendinimo kokybę</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02.01.01 uždavinys. </a:t>
          </a:r>
          <a:r>
            <a:rPr lang="lt-LT" sz="1000" b="0">
              <a:solidFill>
                <a:sysClr val="windowText" lastClr="000000"/>
              </a:solidFill>
              <a:latin typeface="Times New Roman" panose="02020603050405020304" pitchFamily="18" charset="0"/>
              <a:cs typeface="Times New Roman" panose="02020603050405020304" pitchFamily="18" charset="0"/>
            </a:rPr>
            <a:t>Užtikrinti privalomo formaliojo švietimo programų prieinamumą ir jų įgyvendinimo kokybę</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 Tikslas: Užtikrinti gyventojams kokybiškas ir prieinamas švietimo ir sporto paslaugas </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Švietimo, kultūros ir sporto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D8EEEE71-9A69-4EE6-87A5-B0430D861CDC}">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02.01.03 uždavinys</a:t>
          </a:r>
          <a:r>
            <a:rPr lang="lt-LT" sz="1000" b="0">
              <a:solidFill>
                <a:sysClr val="windowText" lastClr="000000"/>
              </a:solidFill>
              <a:latin typeface="Times New Roman" panose="02020603050405020304" pitchFamily="18" charset="0"/>
              <a:cs typeface="Times New Roman" panose="02020603050405020304" pitchFamily="18" charset="0"/>
            </a:rPr>
            <a:t>. Užtikrinti mokinių specialiųjų ugdymosi poreikių įvertinimą ir pedagoginės psichologinės pagalbos teikimą</a:t>
          </a:r>
        </a:p>
      </dgm:t>
    </dgm:pt>
    <dgm:pt modelId="{9737C92D-1878-4E2F-B585-1076BD035521}" type="parTrans" cxnId="{95DD0029-83C7-4D26-AC76-103FAA35F162}">
      <dgm:prSet custT="1"/>
      <dgm:spPr/>
      <dgm:t>
        <a:bodyPr/>
        <a:lstStyle/>
        <a:p>
          <a:endParaRPr lang="lt-LT" sz="1000">
            <a:latin typeface="Times New Roman" panose="02020603050405020304" pitchFamily="18" charset="0"/>
            <a:cs typeface="Times New Roman" panose="02020603050405020304" pitchFamily="18" charset="0"/>
          </a:endParaRPr>
        </a:p>
      </dgm:t>
    </dgm:pt>
    <dgm:pt modelId="{96C93B1C-9F0E-4BCA-B1A7-F9CE43065239}" type="sibTrans" cxnId="{95DD0029-83C7-4D26-AC76-103FAA35F162}">
      <dgm:prSet/>
      <dgm:spPr/>
      <dgm:t>
        <a:bodyPr/>
        <a:lstStyle/>
        <a:p>
          <a:endParaRPr lang="lt-LT" sz="1000">
            <a:latin typeface="Times New Roman" panose="02020603050405020304" pitchFamily="18" charset="0"/>
            <a:cs typeface="Times New Roman" panose="02020603050405020304" pitchFamily="18" charset="0"/>
          </a:endParaRPr>
        </a:p>
      </dgm:t>
    </dgm:pt>
    <dgm:pt modelId="{9181E591-D62D-40A9-AB80-19B7E253C03E}">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02.02 Tikslas: Gerinti kultūrinės aplinkos ir paslaugų kokybę bei prieinamumą</a:t>
          </a:r>
        </a:p>
      </dgm:t>
    </dgm:pt>
    <dgm:pt modelId="{5D6895D1-38C8-41AE-B84F-2F989A0125A6}" type="parTrans" cxnId="{D1B9E3AD-533F-443F-BF97-C6172F6A29C7}">
      <dgm:prSet/>
      <dgm:spPr/>
      <dgm:t>
        <a:bodyPr/>
        <a:lstStyle/>
        <a:p>
          <a:endParaRPr lang="lt-LT"/>
        </a:p>
      </dgm:t>
    </dgm:pt>
    <dgm:pt modelId="{7A920BCB-F2FA-4A7D-829E-44DB3F27A30E}" type="sibTrans" cxnId="{D1B9E3AD-533F-443F-BF97-C6172F6A29C7}">
      <dgm:prSet/>
      <dgm:spPr/>
      <dgm:t>
        <a:bodyPr/>
        <a:lstStyle/>
        <a:p>
          <a:endParaRPr lang="lt-LT"/>
        </a:p>
      </dgm:t>
    </dgm:pt>
    <dgm:pt modelId="{5981A408-12F5-432E-B891-0D21F8587ED0}">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02.01.04 uždavinys</a:t>
          </a:r>
          <a:r>
            <a:rPr lang="lt-LT" sz="1000" b="0">
              <a:solidFill>
                <a:sysClr val="windowText" lastClr="000000"/>
              </a:solidFill>
              <a:latin typeface="Times New Roman" panose="02020603050405020304" pitchFamily="18" charset="0"/>
              <a:cs typeface="Times New Roman" panose="02020603050405020304" pitchFamily="18" charset="0"/>
            </a:rPr>
            <a:t>. Skatinti Kaišiadorių rajono savivaldybės gyventojų fizinį aktyvumą</a:t>
          </a:r>
        </a:p>
      </dgm:t>
    </dgm:pt>
    <dgm:pt modelId="{494B0110-1A89-4889-BBFC-D7F70947D67D}" type="parTrans" cxnId="{C5434A51-2C5E-4BEB-807C-954F26C49044}">
      <dgm:prSet/>
      <dgm:spPr/>
      <dgm:t>
        <a:bodyPr/>
        <a:lstStyle/>
        <a:p>
          <a:endParaRPr lang="lt-LT"/>
        </a:p>
      </dgm:t>
    </dgm:pt>
    <dgm:pt modelId="{976BA31B-4C16-4D47-842D-CEAC7CBA864C}" type="sibTrans" cxnId="{C5434A51-2C5E-4BEB-807C-954F26C49044}">
      <dgm:prSet/>
      <dgm:spPr/>
      <dgm:t>
        <a:bodyPr/>
        <a:lstStyle/>
        <a:p>
          <a:endParaRPr lang="lt-LT"/>
        </a:p>
      </dgm:t>
    </dgm:pt>
    <dgm:pt modelId="{7BC43132-967B-4D4E-887D-05CF6A2814D4}">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02.02.01 uždavinys. Sudaryti sąlygas etninės kultūros, gyvosios tradicijos išsaugojimui, jų tęstinumui ir vietos savitumą puoselėjančiai veiklai, užtikrinti kultūros paslaugų įvairovę ir kokybę</a:t>
          </a:r>
        </a:p>
      </dgm:t>
    </dgm:pt>
    <dgm:pt modelId="{84CA2238-8F0B-424B-BBFB-DF7EE63DEB97}" type="parTrans" cxnId="{7AF43DB7-E2D7-4C29-8381-B3BD01E084BB}">
      <dgm:prSet/>
      <dgm:spPr/>
      <dgm:t>
        <a:bodyPr/>
        <a:lstStyle/>
        <a:p>
          <a:endParaRPr lang="lt-LT"/>
        </a:p>
      </dgm:t>
    </dgm:pt>
    <dgm:pt modelId="{7A8D64E5-DA99-4968-8859-787395E14F30}" type="sibTrans" cxnId="{7AF43DB7-E2D7-4C29-8381-B3BD01E084BB}">
      <dgm:prSet/>
      <dgm:spPr/>
      <dgm:t>
        <a:bodyPr/>
        <a:lstStyle/>
        <a:p>
          <a:endParaRPr lang="lt-LT"/>
        </a:p>
      </dgm:t>
    </dgm:pt>
    <dgm:pt modelId="{2E11AE1B-B0BE-451B-9115-D1738DEFD1F7}">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02.02.02 uždavinys. Saugoti, tvarkyti ir populiarinti Kaišiadorių rajono savivaldybės kultūros paveldą</a:t>
          </a:r>
        </a:p>
      </dgm:t>
    </dgm:pt>
    <dgm:pt modelId="{4072201C-B65D-451F-A890-4C650E0ABF55}" type="parTrans" cxnId="{83884986-8DFE-47D5-B6E0-DABFEF9CDD6A}">
      <dgm:prSet/>
      <dgm:spPr/>
      <dgm:t>
        <a:bodyPr/>
        <a:lstStyle/>
        <a:p>
          <a:endParaRPr lang="lt-LT"/>
        </a:p>
      </dgm:t>
    </dgm:pt>
    <dgm:pt modelId="{04E16ABA-01ED-4B12-9DB6-84AC9480FE71}" type="sibTrans" cxnId="{83884986-8DFE-47D5-B6E0-DABFEF9CDD6A}">
      <dgm:prSet/>
      <dgm:spPr/>
      <dgm:t>
        <a:bodyPr/>
        <a:lstStyle/>
        <a:p>
          <a:endParaRPr lang="lt-LT"/>
        </a:p>
      </dgm:t>
    </dgm:pt>
    <dgm:pt modelId="{EEB6841F-E715-4630-AE74-B8C36260DFCA}">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02.02.03 uždavinys. Skatinti aktyvesnę mėgėjų meno kolektyvų, kultūros organizacijų, atskirų menininkų veiklą</a:t>
          </a:r>
        </a:p>
      </dgm:t>
    </dgm:pt>
    <dgm:pt modelId="{8EFC7C8B-1E60-47DF-B654-F9E2B831501A}" type="parTrans" cxnId="{A29A064B-452D-475A-9110-6C3715A2A6AB}">
      <dgm:prSet/>
      <dgm:spPr/>
      <dgm:t>
        <a:bodyPr/>
        <a:lstStyle/>
        <a:p>
          <a:endParaRPr lang="lt-LT"/>
        </a:p>
      </dgm:t>
    </dgm:pt>
    <dgm:pt modelId="{C98D042E-AC04-409F-80CF-FBBC37F61189}" type="sibTrans" cxnId="{A29A064B-452D-475A-9110-6C3715A2A6AB}">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30374" custScaleY="107775" custLinFactY="-4004" custLinFactNeighborX="-18158" custLinFactNeighborY="-10000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7"/>
      <dgm:spPr/>
    </dgm:pt>
    <dgm:pt modelId="{10C46111-B431-45FF-8942-41B37286A78D}" type="pres">
      <dgm:prSet presAssocID="{4A8A7EA2-72E6-45D4-9092-E496E479CA2A}" presName="connTx" presStyleLbl="parChTrans1D3" presStyleIdx="0" presStyleCnt="7"/>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7" custScaleX="205713" custScaleY="102770" custLinFactNeighborX="4472" custLinFactNeighborY="1049">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7"/>
      <dgm:spPr/>
    </dgm:pt>
    <dgm:pt modelId="{503E02F7-3090-49E6-BD85-4FFAF6DBE09D}" type="pres">
      <dgm:prSet presAssocID="{6F24B728-2C25-4EC9-A1D1-AF9C32510C46}" presName="connTx" presStyleLbl="parChTrans1D3" presStyleIdx="1" presStyleCnt="7"/>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7" custScaleX="202756" custScaleY="117460" custLinFactNeighborX="6639" custLinFactNeighborY="-6484">
        <dgm:presLayoutVars>
          <dgm:chPref val="3"/>
        </dgm:presLayoutVars>
      </dgm:prSet>
      <dgm:spPr/>
    </dgm:pt>
    <dgm:pt modelId="{DD7FB1B9-57F6-42B7-A9D6-5D5FE949D887}" type="pres">
      <dgm:prSet presAssocID="{271DCE48-5A85-4D56-8211-707407F9A945}" presName="level3hierChild" presStyleCnt="0"/>
      <dgm:spPr/>
    </dgm:pt>
    <dgm:pt modelId="{05EE345E-B311-47B8-B9BF-E6B224F3D4D2}" type="pres">
      <dgm:prSet presAssocID="{9737C92D-1878-4E2F-B585-1076BD035521}" presName="conn2-1" presStyleLbl="parChTrans1D3" presStyleIdx="2" presStyleCnt="7"/>
      <dgm:spPr/>
    </dgm:pt>
    <dgm:pt modelId="{002ACFB8-B16F-430E-A922-B029FA675AB6}" type="pres">
      <dgm:prSet presAssocID="{9737C92D-1878-4E2F-B585-1076BD035521}" presName="connTx" presStyleLbl="parChTrans1D3" presStyleIdx="2" presStyleCnt="7"/>
      <dgm:spPr/>
    </dgm:pt>
    <dgm:pt modelId="{7605DDDE-7446-43E3-A312-65368196AFE9}" type="pres">
      <dgm:prSet presAssocID="{D8EEEE71-9A69-4EE6-87A5-B0430D861CDC}" presName="root2" presStyleCnt="0"/>
      <dgm:spPr/>
    </dgm:pt>
    <dgm:pt modelId="{CB9498F1-751E-4066-BB04-070C6C94BAFE}" type="pres">
      <dgm:prSet presAssocID="{D8EEEE71-9A69-4EE6-87A5-B0430D861CDC}" presName="LevelTwoTextNode" presStyleLbl="node3" presStyleIdx="2" presStyleCnt="7" custScaleX="204588" custScaleY="97552" custLinFactNeighborX="4126" custLinFactNeighborY="-8944">
        <dgm:presLayoutVars>
          <dgm:chPref val="3"/>
        </dgm:presLayoutVars>
      </dgm:prSet>
      <dgm:spPr/>
    </dgm:pt>
    <dgm:pt modelId="{24177A8A-B94B-467D-8DE3-E00BB6B49156}" type="pres">
      <dgm:prSet presAssocID="{D8EEEE71-9A69-4EE6-87A5-B0430D861CDC}" presName="level3hierChild" presStyleCnt="0"/>
      <dgm:spPr/>
    </dgm:pt>
    <dgm:pt modelId="{19D74D7A-B8B5-48C5-A9B9-AA6E71854478}" type="pres">
      <dgm:prSet presAssocID="{494B0110-1A89-4889-BBFC-D7F70947D67D}" presName="conn2-1" presStyleLbl="parChTrans1D3" presStyleIdx="3" presStyleCnt="7"/>
      <dgm:spPr/>
    </dgm:pt>
    <dgm:pt modelId="{3964968F-D6EE-4B7D-919F-0B3406F8015A}" type="pres">
      <dgm:prSet presAssocID="{494B0110-1A89-4889-BBFC-D7F70947D67D}" presName="connTx" presStyleLbl="parChTrans1D3" presStyleIdx="3" presStyleCnt="7"/>
      <dgm:spPr/>
    </dgm:pt>
    <dgm:pt modelId="{9FE7668D-6F1D-4F73-9268-D85F7688F72F}" type="pres">
      <dgm:prSet presAssocID="{5981A408-12F5-432E-B891-0D21F8587ED0}" presName="root2" presStyleCnt="0"/>
      <dgm:spPr/>
    </dgm:pt>
    <dgm:pt modelId="{4AD44702-5463-45F6-B46D-80B3B6DBD15C}" type="pres">
      <dgm:prSet presAssocID="{5981A408-12F5-432E-B891-0D21F8587ED0}" presName="LevelTwoTextNode" presStyleLbl="node3" presStyleIdx="3" presStyleCnt="7" custScaleX="202926" custScaleY="78190" custLinFactNeighborX="2510" custLinFactNeighborY="-11135">
        <dgm:presLayoutVars>
          <dgm:chPref val="3"/>
        </dgm:presLayoutVars>
      </dgm:prSet>
      <dgm:spPr/>
    </dgm:pt>
    <dgm:pt modelId="{9521C6EA-8505-44B3-989C-362C1EA12E12}" type="pres">
      <dgm:prSet presAssocID="{5981A408-12F5-432E-B891-0D21F8587ED0}" presName="level3hierChild" presStyleCnt="0"/>
      <dgm:spPr/>
    </dgm:pt>
    <dgm:pt modelId="{51703757-CE55-4DC0-9C98-1C0C4A35BAE3}" type="pres">
      <dgm:prSet presAssocID="{5D6895D1-38C8-41AE-B84F-2F989A0125A6}" presName="conn2-1" presStyleLbl="parChTrans1D2" presStyleIdx="1" presStyleCnt="2"/>
      <dgm:spPr/>
    </dgm:pt>
    <dgm:pt modelId="{015EFBEC-03FD-4273-9262-23E2A43B176D}" type="pres">
      <dgm:prSet presAssocID="{5D6895D1-38C8-41AE-B84F-2F989A0125A6}" presName="connTx" presStyleLbl="parChTrans1D2" presStyleIdx="1" presStyleCnt="2"/>
      <dgm:spPr/>
    </dgm:pt>
    <dgm:pt modelId="{8108C17A-EE22-4046-9D54-813092969E23}" type="pres">
      <dgm:prSet presAssocID="{9181E591-D62D-40A9-AB80-19B7E253C03E}" presName="root2" presStyleCnt="0"/>
      <dgm:spPr/>
    </dgm:pt>
    <dgm:pt modelId="{FE1C2CFA-F057-4BC9-BC64-CE79C189B0B1}" type="pres">
      <dgm:prSet presAssocID="{9181E591-D62D-40A9-AB80-19B7E253C03E}" presName="LevelTwoTextNode" presStyleLbl="node2" presStyleIdx="1" presStyleCnt="2" custScaleX="130374" custScaleY="107775" custLinFactNeighborX="-18835" custLinFactNeighborY="92565">
        <dgm:presLayoutVars>
          <dgm:chPref val="3"/>
        </dgm:presLayoutVars>
      </dgm:prSet>
      <dgm:spPr/>
    </dgm:pt>
    <dgm:pt modelId="{718E1AA5-F3F8-4775-A059-A1EB6CAEDF36}" type="pres">
      <dgm:prSet presAssocID="{9181E591-D62D-40A9-AB80-19B7E253C03E}" presName="level3hierChild" presStyleCnt="0"/>
      <dgm:spPr/>
    </dgm:pt>
    <dgm:pt modelId="{D47B7660-536F-49A1-B9D7-666CED95908D}" type="pres">
      <dgm:prSet presAssocID="{84CA2238-8F0B-424B-BBFB-DF7EE63DEB97}" presName="conn2-1" presStyleLbl="parChTrans1D3" presStyleIdx="4" presStyleCnt="7"/>
      <dgm:spPr/>
    </dgm:pt>
    <dgm:pt modelId="{5B297781-0889-4D92-B888-81E179CBE38A}" type="pres">
      <dgm:prSet presAssocID="{84CA2238-8F0B-424B-BBFB-DF7EE63DEB97}" presName="connTx" presStyleLbl="parChTrans1D3" presStyleIdx="4" presStyleCnt="7"/>
      <dgm:spPr/>
    </dgm:pt>
    <dgm:pt modelId="{2C17814A-4467-4D23-BF9B-F0B63CBFFB13}" type="pres">
      <dgm:prSet presAssocID="{7BC43132-967B-4D4E-887D-05CF6A2814D4}" presName="root2" presStyleCnt="0"/>
      <dgm:spPr/>
    </dgm:pt>
    <dgm:pt modelId="{E32E4199-DE34-432B-AB1D-2BE60654644B}" type="pres">
      <dgm:prSet presAssocID="{7BC43132-967B-4D4E-887D-05CF6A2814D4}" presName="LevelTwoTextNode" presStyleLbl="node3" presStyleIdx="4" presStyleCnt="7" custScaleX="198841" custScaleY="173860" custLinFactNeighborX="5181" custLinFactNeighborY="-8143">
        <dgm:presLayoutVars>
          <dgm:chPref val="3"/>
        </dgm:presLayoutVars>
      </dgm:prSet>
      <dgm:spPr/>
    </dgm:pt>
    <dgm:pt modelId="{E4ECA0F7-1E4A-4448-A8B0-BB105313354C}" type="pres">
      <dgm:prSet presAssocID="{7BC43132-967B-4D4E-887D-05CF6A2814D4}" presName="level3hierChild" presStyleCnt="0"/>
      <dgm:spPr/>
    </dgm:pt>
    <dgm:pt modelId="{8A0AC09C-574B-4A51-97DE-EA32B8511550}" type="pres">
      <dgm:prSet presAssocID="{4072201C-B65D-451F-A890-4C650E0ABF55}" presName="conn2-1" presStyleLbl="parChTrans1D3" presStyleIdx="5" presStyleCnt="7"/>
      <dgm:spPr/>
    </dgm:pt>
    <dgm:pt modelId="{1BA4E061-C78E-475B-81D6-6023C7CD96BD}" type="pres">
      <dgm:prSet presAssocID="{4072201C-B65D-451F-A890-4C650E0ABF55}" presName="connTx" presStyleLbl="parChTrans1D3" presStyleIdx="5" presStyleCnt="7"/>
      <dgm:spPr/>
    </dgm:pt>
    <dgm:pt modelId="{05B33B1B-87D4-4041-8FAC-F4DC27A82909}" type="pres">
      <dgm:prSet presAssocID="{2E11AE1B-B0BE-451B-9115-D1738DEFD1F7}" presName="root2" presStyleCnt="0"/>
      <dgm:spPr/>
    </dgm:pt>
    <dgm:pt modelId="{F3A30237-F8D8-45D1-8870-4C6BA8289F62}" type="pres">
      <dgm:prSet presAssocID="{2E11AE1B-B0BE-451B-9115-D1738DEFD1F7}" presName="LevelTwoTextNode" presStyleLbl="node3" presStyleIdx="5" presStyleCnt="7" custScaleX="198841" custScaleY="93058" custLinFactNeighborX="4557" custLinFactNeighborY="-8143">
        <dgm:presLayoutVars>
          <dgm:chPref val="3"/>
        </dgm:presLayoutVars>
      </dgm:prSet>
      <dgm:spPr/>
    </dgm:pt>
    <dgm:pt modelId="{85B47F9A-A88F-46CB-B8D4-2CAFCE5D9886}" type="pres">
      <dgm:prSet presAssocID="{2E11AE1B-B0BE-451B-9115-D1738DEFD1F7}" presName="level3hierChild" presStyleCnt="0"/>
      <dgm:spPr/>
    </dgm:pt>
    <dgm:pt modelId="{5B097E4E-F32E-4E5B-920B-7EAEF3C12B8A}" type="pres">
      <dgm:prSet presAssocID="{8EFC7C8B-1E60-47DF-B654-F9E2B831501A}" presName="conn2-1" presStyleLbl="parChTrans1D3" presStyleIdx="6" presStyleCnt="7"/>
      <dgm:spPr/>
    </dgm:pt>
    <dgm:pt modelId="{1D48E7A1-C349-44E4-A658-3C4B6DB4EE96}" type="pres">
      <dgm:prSet presAssocID="{8EFC7C8B-1E60-47DF-B654-F9E2B831501A}" presName="connTx" presStyleLbl="parChTrans1D3" presStyleIdx="6" presStyleCnt="7"/>
      <dgm:spPr/>
    </dgm:pt>
    <dgm:pt modelId="{D173841B-C92B-4A5F-B202-668BCF9B1E0F}" type="pres">
      <dgm:prSet presAssocID="{EEB6841F-E715-4630-AE74-B8C36260DFCA}" presName="root2" presStyleCnt="0"/>
      <dgm:spPr/>
    </dgm:pt>
    <dgm:pt modelId="{7C40F29B-6C91-4508-AEBD-8979A11AB759}" type="pres">
      <dgm:prSet presAssocID="{EEB6841F-E715-4630-AE74-B8C36260DFCA}" presName="LevelTwoTextNode" presStyleLbl="node3" presStyleIdx="6" presStyleCnt="7" custScaleX="197745" custScaleY="107733" custLinFactNeighborX="4417" custLinFactNeighborY="-493">
        <dgm:presLayoutVars>
          <dgm:chPref val="3"/>
        </dgm:presLayoutVars>
      </dgm:prSet>
      <dgm:spPr/>
    </dgm:pt>
    <dgm:pt modelId="{32EA082C-AE66-429C-A6A2-ADA21CE63AEF}" type="pres">
      <dgm:prSet presAssocID="{EEB6841F-E715-4630-AE74-B8C36260DFCA}" presName="level3hierChild" presStyleCnt="0"/>
      <dgm:spPr/>
    </dgm:pt>
  </dgm:ptLst>
  <dgm:cxnLst>
    <dgm:cxn modelId="{3C330200-121B-46D1-9910-1608C8FCE307}" type="presOf" srcId="{4A8A7EA2-72E6-45D4-9092-E496E479CA2A}" destId="{35477308-5BE7-4CF7-A9C6-335D584E4CA1}" srcOrd="0" destOrd="0" presId="urn:microsoft.com/office/officeart/2005/8/layout/hierarchy2"/>
    <dgm:cxn modelId="{95E88B00-4730-4009-B0B2-51A5DB825DFA}" srcId="{2CD001A9-17D7-4F5F-A1FC-5E12B11322C4}" destId="{A5C4C51D-551E-4DD0-A975-E1296B95715F}" srcOrd="0" destOrd="0" parTransId="{4A8A7EA2-72E6-45D4-9092-E496E479CA2A}" sibTransId="{1DB79693-5A75-4A9B-99D9-E33D17930C5B}"/>
    <dgm:cxn modelId="{203BBB05-43E3-4FB9-AC6E-884B90578794}" type="presOf" srcId="{4072201C-B65D-451F-A890-4C650E0ABF55}" destId="{1BA4E061-C78E-475B-81D6-6023C7CD96BD}" srcOrd="1" destOrd="0" presId="urn:microsoft.com/office/officeart/2005/8/layout/hierarchy2"/>
    <dgm:cxn modelId="{8F96C60B-543C-48D1-8A2F-1CF54FAE9AD0}" type="presOf" srcId="{9737C92D-1878-4E2F-B585-1076BD035521}" destId="{05EE345E-B311-47B8-B9BF-E6B224F3D4D2}" srcOrd="0" destOrd="0" presId="urn:microsoft.com/office/officeart/2005/8/layout/hierarchy2"/>
    <dgm:cxn modelId="{C549F215-8EC1-40A4-9341-EA69E7A2B541}" type="presOf" srcId="{6F24B728-2C25-4EC9-A1D1-AF9C32510C46}" destId="{CC456E1E-05B6-4ADD-97DF-3BDA71FF8B36}"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AF10D518-0B07-4B68-9C79-5B26AA000C41}" type="presOf" srcId="{5981A408-12F5-432E-B891-0D21F8587ED0}" destId="{4AD44702-5463-45F6-B46D-80B3B6DBD15C}" srcOrd="0" destOrd="0" presId="urn:microsoft.com/office/officeart/2005/8/layout/hierarchy2"/>
    <dgm:cxn modelId="{56D9D227-E8F9-4727-B6FF-B1DE643ADE49}" type="presOf" srcId="{84CA2238-8F0B-424B-BBFB-DF7EE63DEB97}" destId="{5B297781-0889-4D92-B888-81E179CBE38A}" srcOrd="1" destOrd="0" presId="urn:microsoft.com/office/officeart/2005/8/layout/hierarchy2"/>
    <dgm:cxn modelId="{95DD0029-83C7-4D26-AC76-103FAA35F162}" srcId="{2CD001A9-17D7-4F5F-A1FC-5E12B11322C4}" destId="{D8EEEE71-9A69-4EE6-87A5-B0430D861CDC}" srcOrd="2" destOrd="0" parTransId="{9737C92D-1878-4E2F-B585-1076BD035521}" sibTransId="{96C93B1C-9F0E-4BCA-B1A7-F9CE43065239}"/>
    <dgm:cxn modelId="{BD8E202B-E573-485F-9705-8D613FB69324}" type="presOf" srcId="{D8EEEE71-9A69-4EE6-87A5-B0430D861CDC}" destId="{CB9498F1-751E-4066-BB04-070C6C94BAFE}" srcOrd="0" destOrd="0" presId="urn:microsoft.com/office/officeart/2005/8/layout/hierarchy2"/>
    <dgm:cxn modelId="{B035B42C-9796-4B65-AAF6-257FE12A3129}" type="presOf" srcId="{6F24B728-2C25-4EC9-A1D1-AF9C32510C46}" destId="{503E02F7-3090-49E6-BD85-4FFAF6DBE09D}" srcOrd="1" destOrd="0" presId="urn:microsoft.com/office/officeart/2005/8/layout/hierarchy2"/>
    <dgm:cxn modelId="{C6995A3F-0934-4824-A118-2024C95E08DD}" type="presOf" srcId="{494B0110-1A89-4889-BBFC-D7F70947D67D}" destId="{19D74D7A-B8B5-48C5-A9B9-AA6E71854478}" srcOrd="0" destOrd="0" presId="urn:microsoft.com/office/officeart/2005/8/layout/hierarchy2"/>
    <dgm:cxn modelId="{A29A064B-452D-475A-9110-6C3715A2A6AB}" srcId="{9181E591-D62D-40A9-AB80-19B7E253C03E}" destId="{EEB6841F-E715-4630-AE74-B8C36260DFCA}" srcOrd="2" destOrd="0" parTransId="{8EFC7C8B-1E60-47DF-B654-F9E2B831501A}" sibTransId="{C98D042E-AC04-409F-80CF-FBBC37F61189}"/>
    <dgm:cxn modelId="{F4C3FF6D-368E-46D2-8874-74C4C7FFA76E}" type="presOf" srcId="{EEB6841F-E715-4630-AE74-B8C36260DFCA}" destId="{7C40F29B-6C91-4508-AEBD-8979A11AB759}" srcOrd="0" destOrd="0" presId="urn:microsoft.com/office/officeart/2005/8/layout/hierarchy2"/>
    <dgm:cxn modelId="{B90D7F6F-4E66-4E35-8262-CCAC73224BEF}" type="presOf" srcId="{2CD001A9-17D7-4F5F-A1FC-5E12B11322C4}" destId="{82250387-2241-4CCA-B430-DDA80E75AE4C}" srcOrd="0" destOrd="0" presId="urn:microsoft.com/office/officeart/2005/8/layout/hierarchy2"/>
    <dgm:cxn modelId="{7CEAFF50-9FFC-4D2C-A2AA-04FB7A705CC0}" type="presOf" srcId="{7BC43132-967B-4D4E-887D-05CF6A2814D4}" destId="{E32E4199-DE34-432B-AB1D-2BE60654644B}" srcOrd="0" destOrd="0" presId="urn:microsoft.com/office/officeart/2005/8/layout/hierarchy2"/>
    <dgm:cxn modelId="{C5434A51-2C5E-4BEB-807C-954F26C49044}" srcId="{2CD001A9-17D7-4F5F-A1FC-5E12B11322C4}" destId="{5981A408-12F5-432E-B891-0D21F8587ED0}" srcOrd="3" destOrd="0" parTransId="{494B0110-1A89-4889-BBFC-D7F70947D67D}" sibTransId="{976BA31B-4C16-4D47-842D-CEAC7CBA864C}"/>
    <dgm:cxn modelId="{3B807153-9D73-40B0-A10A-93034D39EA7B}" srcId="{2CD001A9-17D7-4F5F-A1FC-5E12B11322C4}" destId="{271DCE48-5A85-4D56-8211-707407F9A945}" srcOrd="1" destOrd="0" parTransId="{6F24B728-2C25-4EC9-A1D1-AF9C32510C46}" sibTransId="{05023706-1BDF-46CD-A186-3707FDFD3384}"/>
    <dgm:cxn modelId="{83884986-8DFE-47D5-B6E0-DABFEF9CDD6A}" srcId="{9181E591-D62D-40A9-AB80-19B7E253C03E}" destId="{2E11AE1B-B0BE-451B-9115-D1738DEFD1F7}" srcOrd="1" destOrd="0" parTransId="{4072201C-B65D-451F-A890-4C650E0ABF55}" sibTransId="{04E16ABA-01ED-4B12-9DB6-84AC9480FE71}"/>
    <dgm:cxn modelId="{C70B6E99-2AA2-431B-B60E-357A0F6BBCF7}" type="presOf" srcId="{60FC0A55-391B-402E-A843-FEF1BA3BE221}" destId="{DF418BDE-7906-4436-B2A2-9BDBF8920DB0}" srcOrd="0" destOrd="0" presId="urn:microsoft.com/office/officeart/2005/8/layout/hierarchy2"/>
    <dgm:cxn modelId="{81D2189A-DE00-4129-A610-0E61305ECDC8}" type="presOf" srcId="{5D6895D1-38C8-41AE-B84F-2F989A0125A6}" destId="{015EFBEC-03FD-4273-9262-23E2A43B176D}" srcOrd="1" destOrd="0" presId="urn:microsoft.com/office/officeart/2005/8/layout/hierarchy2"/>
    <dgm:cxn modelId="{FB1FC0A2-7EDC-4039-90A8-EEA6988F53DA}" type="presOf" srcId="{4A8A7EA2-72E6-45D4-9092-E496E479CA2A}" destId="{10C46111-B431-45FF-8942-41B37286A78D}" srcOrd="1" destOrd="0" presId="urn:microsoft.com/office/officeart/2005/8/layout/hierarchy2"/>
    <dgm:cxn modelId="{3207F2A5-E1F9-4357-96F9-E54AC440AFB8}" type="presOf" srcId="{60FC0A55-391B-402E-A843-FEF1BA3BE221}" destId="{91571E62-5B8C-4214-BDAF-58FEBEAFF6BC}" srcOrd="1" destOrd="0" presId="urn:microsoft.com/office/officeart/2005/8/layout/hierarchy2"/>
    <dgm:cxn modelId="{2D3272AD-65E7-43B0-88EC-349E3410F693}" type="presOf" srcId="{271DCE48-5A85-4D56-8211-707407F9A945}" destId="{472C2C87-F676-4ED6-AF17-42014064A048}" srcOrd="0" destOrd="0" presId="urn:microsoft.com/office/officeart/2005/8/layout/hierarchy2"/>
    <dgm:cxn modelId="{D1B9E3AD-533F-443F-BF97-C6172F6A29C7}" srcId="{55267862-1EAE-4D9E-A1D1-39B656B69F31}" destId="{9181E591-D62D-40A9-AB80-19B7E253C03E}" srcOrd="1" destOrd="0" parTransId="{5D6895D1-38C8-41AE-B84F-2F989A0125A6}" sibTransId="{7A920BCB-F2FA-4A7D-829E-44DB3F27A30E}"/>
    <dgm:cxn modelId="{C5773DB4-3899-41E1-A766-8D965834AD5B}" type="presOf" srcId="{A5C4C51D-551E-4DD0-A975-E1296B95715F}" destId="{79EE7272-FC10-4277-93F2-5F60A80D29CC}"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7AF43DB7-E2D7-4C29-8381-B3BD01E084BB}" srcId="{9181E591-D62D-40A9-AB80-19B7E253C03E}" destId="{7BC43132-967B-4D4E-887D-05CF6A2814D4}" srcOrd="0" destOrd="0" parTransId="{84CA2238-8F0B-424B-BBFB-DF7EE63DEB97}" sibTransId="{7A8D64E5-DA99-4968-8859-787395E14F30}"/>
    <dgm:cxn modelId="{FB5764B8-1004-463B-8109-A46256CE2BC4}" type="presOf" srcId="{9181E591-D62D-40A9-AB80-19B7E253C03E}" destId="{FE1C2CFA-F057-4BC9-BC64-CE79C189B0B1}" srcOrd="0" destOrd="0" presId="urn:microsoft.com/office/officeart/2005/8/layout/hierarchy2"/>
    <dgm:cxn modelId="{760FC1C3-2574-4A62-B3F1-E54C5BD8E9F1}" type="presOf" srcId="{494B0110-1A89-4889-BBFC-D7F70947D67D}" destId="{3964968F-D6EE-4B7D-919F-0B3406F8015A}" srcOrd="1" destOrd="0" presId="urn:microsoft.com/office/officeart/2005/8/layout/hierarchy2"/>
    <dgm:cxn modelId="{231B57D1-6770-4877-9F2A-3E697F49A03B}" type="presOf" srcId="{55267862-1EAE-4D9E-A1D1-39B656B69F31}" destId="{A5AE039F-57DF-4DB3-9D6B-AA3BE956BF71}" srcOrd="0" destOrd="0" presId="urn:microsoft.com/office/officeart/2005/8/layout/hierarchy2"/>
    <dgm:cxn modelId="{0DADB7D5-AB64-45B1-A04F-ABC7D455DBDA}" type="presOf" srcId="{9737C92D-1878-4E2F-B585-1076BD035521}" destId="{002ACFB8-B16F-430E-A922-B029FA675AB6}" srcOrd="1" destOrd="0" presId="urn:microsoft.com/office/officeart/2005/8/layout/hierarchy2"/>
    <dgm:cxn modelId="{243995DB-0506-4F04-975D-096CDB8CCFFF}" type="presOf" srcId="{5D6895D1-38C8-41AE-B84F-2F989A0125A6}" destId="{51703757-CE55-4DC0-9C98-1C0C4A35BAE3}" srcOrd="0" destOrd="0" presId="urn:microsoft.com/office/officeart/2005/8/layout/hierarchy2"/>
    <dgm:cxn modelId="{E1CD7BF2-E275-4EB6-8402-54A11DC3F4A8}" type="presOf" srcId="{8EFC7C8B-1E60-47DF-B654-F9E2B831501A}" destId="{5B097E4E-F32E-4E5B-920B-7EAEF3C12B8A}" srcOrd="0" destOrd="0" presId="urn:microsoft.com/office/officeart/2005/8/layout/hierarchy2"/>
    <dgm:cxn modelId="{6C837DF2-790A-41A9-9D76-822E87BB0855}" type="presOf" srcId="{E480CF39-32BF-46A8-8343-4C7561E3C6C5}" destId="{58B3EEB1-1460-45A7-81ED-5F4FBEF0B813}" srcOrd="0" destOrd="0" presId="urn:microsoft.com/office/officeart/2005/8/layout/hierarchy2"/>
    <dgm:cxn modelId="{9F5462F6-5218-4AC1-AB28-8B36B7DE76DC}" type="presOf" srcId="{2E11AE1B-B0BE-451B-9115-D1738DEFD1F7}" destId="{F3A30237-F8D8-45D1-8870-4C6BA8289F62}" srcOrd="0" destOrd="0" presId="urn:microsoft.com/office/officeart/2005/8/layout/hierarchy2"/>
    <dgm:cxn modelId="{99C363FA-9ED1-4E2B-AEAA-97124A8703D5}" type="presOf" srcId="{4072201C-B65D-451F-A890-4C650E0ABF55}" destId="{8A0AC09C-574B-4A51-97DE-EA32B8511550}" srcOrd="0" destOrd="0" presId="urn:microsoft.com/office/officeart/2005/8/layout/hierarchy2"/>
    <dgm:cxn modelId="{5491BAFB-85DC-4F96-A74F-214C2FEA4953}" type="presOf" srcId="{84CA2238-8F0B-424B-BBFB-DF7EE63DEB97}" destId="{D47B7660-536F-49A1-B9D7-666CED95908D}" srcOrd="0" destOrd="0" presId="urn:microsoft.com/office/officeart/2005/8/layout/hierarchy2"/>
    <dgm:cxn modelId="{1E36AAFF-4128-458A-B4CE-3F86C91E6217}" type="presOf" srcId="{8EFC7C8B-1E60-47DF-B654-F9E2B831501A}" destId="{1D48E7A1-C349-44E4-A658-3C4B6DB4EE96}" srcOrd="1" destOrd="0" presId="urn:microsoft.com/office/officeart/2005/8/layout/hierarchy2"/>
    <dgm:cxn modelId="{16ED911A-A4A9-4107-9257-1E507DCB987B}" type="presParOf" srcId="{58B3EEB1-1460-45A7-81ED-5F4FBEF0B813}" destId="{FD9CA4CF-D7D0-4C9E-A284-8A65F1F87E51}" srcOrd="0" destOrd="0" presId="urn:microsoft.com/office/officeart/2005/8/layout/hierarchy2"/>
    <dgm:cxn modelId="{D11FD755-F090-4F6F-934A-E9AF7FF2A1C3}" type="presParOf" srcId="{FD9CA4CF-D7D0-4C9E-A284-8A65F1F87E51}" destId="{A5AE039F-57DF-4DB3-9D6B-AA3BE956BF71}" srcOrd="0" destOrd="0" presId="urn:microsoft.com/office/officeart/2005/8/layout/hierarchy2"/>
    <dgm:cxn modelId="{5CF5CCB3-D62E-4451-A158-A2A5620A5115}" type="presParOf" srcId="{FD9CA4CF-D7D0-4C9E-A284-8A65F1F87E51}" destId="{A09BB5FD-9DE7-4FC9-9164-301E4DBD6086}" srcOrd="1" destOrd="0" presId="urn:microsoft.com/office/officeart/2005/8/layout/hierarchy2"/>
    <dgm:cxn modelId="{96B113E9-5206-4E90-B331-ECF810473C21}" type="presParOf" srcId="{A09BB5FD-9DE7-4FC9-9164-301E4DBD6086}" destId="{DF418BDE-7906-4436-B2A2-9BDBF8920DB0}" srcOrd="0" destOrd="0" presId="urn:microsoft.com/office/officeart/2005/8/layout/hierarchy2"/>
    <dgm:cxn modelId="{CCFF4919-C4BC-4237-BEAE-B142CD002D6D}" type="presParOf" srcId="{DF418BDE-7906-4436-B2A2-9BDBF8920DB0}" destId="{91571E62-5B8C-4214-BDAF-58FEBEAFF6BC}" srcOrd="0" destOrd="0" presId="urn:microsoft.com/office/officeart/2005/8/layout/hierarchy2"/>
    <dgm:cxn modelId="{D371E821-2C8E-472C-91B2-A078DC906F96}" type="presParOf" srcId="{A09BB5FD-9DE7-4FC9-9164-301E4DBD6086}" destId="{62F34977-5D7E-45CF-881F-5ED0EB741C31}" srcOrd="1" destOrd="0" presId="urn:microsoft.com/office/officeart/2005/8/layout/hierarchy2"/>
    <dgm:cxn modelId="{CDD0C4B2-6DE5-4FC3-B37C-C9F03BA15AE9}" type="presParOf" srcId="{62F34977-5D7E-45CF-881F-5ED0EB741C31}" destId="{82250387-2241-4CCA-B430-DDA80E75AE4C}" srcOrd="0" destOrd="0" presId="urn:microsoft.com/office/officeart/2005/8/layout/hierarchy2"/>
    <dgm:cxn modelId="{867B0F6F-1BD3-4C0A-BB18-D13AAAA9BD81}" type="presParOf" srcId="{62F34977-5D7E-45CF-881F-5ED0EB741C31}" destId="{5DB906BB-75EF-4035-8644-EB90495AF6A7}" srcOrd="1" destOrd="0" presId="urn:microsoft.com/office/officeart/2005/8/layout/hierarchy2"/>
    <dgm:cxn modelId="{A139A124-85A2-47C0-9121-49901E38D79F}" type="presParOf" srcId="{5DB906BB-75EF-4035-8644-EB90495AF6A7}" destId="{35477308-5BE7-4CF7-A9C6-335D584E4CA1}" srcOrd="0" destOrd="0" presId="urn:microsoft.com/office/officeart/2005/8/layout/hierarchy2"/>
    <dgm:cxn modelId="{B14D2507-F889-430D-A955-E058B8DDDEEF}" type="presParOf" srcId="{35477308-5BE7-4CF7-A9C6-335D584E4CA1}" destId="{10C46111-B431-45FF-8942-41B37286A78D}" srcOrd="0" destOrd="0" presId="urn:microsoft.com/office/officeart/2005/8/layout/hierarchy2"/>
    <dgm:cxn modelId="{292E41B8-3A03-4456-A318-24CC41F4F171}" type="presParOf" srcId="{5DB906BB-75EF-4035-8644-EB90495AF6A7}" destId="{236638F6-D350-46FD-AE92-4DEBE0AE6FA4}" srcOrd="1" destOrd="0" presId="urn:microsoft.com/office/officeart/2005/8/layout/hierarchy2"/>
    <dgm:cxn modelId="{D4FB32D2-795E-44E0-9037-FA589CF7309E}" type="presParOf" srcId="{236638F6-D350-46FD-AE92-4DEBE0AE6FA4}" destId="{79EE7272-FC10-4277-93F2-5F60A80D29CC}" srcOrd="0" destOrd="0" presId="urn:microsoft.com/office/officeart/2005/8/layout/hierarchy2"/>
    <dgm:cxn modelId="{CDCFA251-2986-41F0-A0F8-1D051941441C}" type="presParOf" srcId="{236638F6-D350-46FD-AE92-4DEBE0AE6FA4}" destId="{0DF1E534-FF44-453A-B4F8-63629A29B0DE}" srcOrd="1" destOrd="0" presId="urn:microsoft.com/office/officeart/2005/8/layout/hierarchy2"/>
    <dgm:cxn modelId="{3C9E2D6D-5545-45D6-B8E6-879E6C713F05}" type="presParOf" srcId="{5DB906BB-75EF-4035-8644-EB90495AF6A7}" destId="{CC456E1E-05B6-4ADD-97DF-3BDA71FF8B36}" srcOrd="2" destOrd="0" presId="urn:microsoft.com/office/officeart/2005/8/layout/hierarchy2"/>
    <dgm:cxn modelId="{F7AE5F2B-585D-42E9-AAD9-80AA59617B3A}" type="presParOf" srcId="{CC456E1E-05B6-4ADD-97DF-3BDA71FF8B36}" destId="{503E02F7-3090-49E6-BD85-4FFAF6DBE09D}" srcOrd="0" destOrd="0" presId="urn:microsoft.com/office/officeart/2005/8/layout/hierarchy2"/>
    <dgm:cxn modelId="{3189F85B-2110-4AC2-8E52-CBD02A2F7A2E}" type="presParOf" srcId="{5DB906BB-75EF-4035-8644-EB90495AF6A7}" destId="{5BEDC4EB-E7A0-41AC-981F-6B20999CD836}" srcOrd="3" destOrd="0" presId="urn:microsoft.com/office/officeart/2005/8/layout/hierarchy2"/>
    <dgm:cxn modelId="{B447E3B0-2D71-4DBF-A680-017A6AEC438F}" type="presParOf" srcId="{5BEDC4EB-E7A0-41AC-981F-6B20999CD836}" destId="{472C2C87-F676-4ED6-AF17-42014064A048}" srcOrd="0" destOrd="0" presId="urn:microsoft.com/office/officeart/2005/8/layout/hierarchy2"/>
    <dgm:cxn modelId="{EDF7ECF8-9099-4366-8856-253961ADAAA5}" type="presParOf" srcId="{5BEDC4EB-E7A0-41AC-981F-6B20999CD836}" destId="{DD7FB1B9-57F6-42B7-A9D6-5D5FE949D887}" srcOrd="1" destOrd="0" presId="urn:microsoft.com/office/officeart/2005/8/layout/hierarchy2"/>
    <dgm:cxn modelId="{512CDE32-584D-4799-8895-5D062AF1B19B}" type="presParOf" srcId="{5DB906BB-75EF-4035-8644-EB90495AF6A7}" destId="{05EE345E-B311-47B8-B9BF-E6B224F3D4D2}" srcOrd="4" destOrd="0" presId="urn:microsoft.com/office/officeart/2005/8/layout/hierarchy2"/>
    <dgm:cxn modelId="{A7091602-7361-4B2A-BC30-173C40131551}" type="presParOf" srcId="{05EE345E-B311-47B8-B9BF-E6B224F3D4D2}" destId="{002ACFB8-B16F-430E-A922-B029FA675AB6}" srcOrd="0" destOrd="0" presId="urn:microsoft.com/office/officeart/2005/8/layout/hierarchy2"/>
    <dgm:cxn modelId="{E0D07612-0DF3-46DD-9403-915C19FCD44B}" type="presParOf" srcId="{5DB906BB-75EF-4035-8644-EB90495AF6A7}" destId="{7605DDDE-7446-43E3-A312-65368196AFE9}" srcOrd="5" destOrd="0" presId="urn:microsoft.com/office/officeart/2005/8/layout/hierarchy2"/>
    <dgm:cxn modelId="{84C34BA6-FDEE-479D-AC2E-4C9289C3F06C}" type="presParOf" srcId="{7605DDDE-7446-43E3-A312-65368196AFE9}" destId="{CB9498F1-751E-4066-BB04-070C6C94BAFE}" srcOrd="0" destOrd="0" presId="urn:microsoft.com/office/officeart/2005/8/layout/hierarchy2"/>
    <dgm:cxn modelId="{6BD7E3D1-F5B3-4EF4-B4E8-16D586DF8FD2}" type="presParOf" srcId="{7605DDDE-7446-43E3-A312-65368196AFE9}" destId="{24177A8A-B94B-467D-8DE3-E00BB6B49156}" srcOrd="1" destOrd="0" presId="urn:microsoft.com/office/officeart/2005/8/layout/hierarchy2"/>
    <dgm:cxn modelId="{BDE64209-4F85-4457-B0CD-1527617A2613}" type="presParOf" srcId="{5DB906BB-75EF-4035-8644-EB90495AF6A7}" destId="{19D74D7A-B8B5-48C5-A9B9-AA6E71854478}" srcOrd="6" destOrd="0" presId="urn:microsoft.com/office/officeart/2005/8/layout/hierarchy2"/>
    <dgm:cxn modelId="{D3B315C2-857D-4157-8120-0A50BCC7E3BB}" type="presParOf" srcId="{19D74D7A-B8B5-48C5-A9B9-AA6E71854478}" destId="{3964968F-D6EE-4B7D-919F-0B3406F8015A}" srcOrd="0" destOrd="0" presId="urn:microsoft.com/office/officeart/2005/8/layout/hierarchy2"/>
    <dgm:cxn modelId="{8CC42852-BE08-40B1-A7B1-E87268AF7BB7}" type="presParOf" srcId="{5DB906BB-75EF-4035-8644-EB90495AF6A7}" destId="{9FE7668D-6F1D-4F73-9268-D85F7688F72F}" srcOrd="7" destOrd="0" presId="urn:microsoft.com/office/officeart/2005/8/layout/hierarchy2"/>
    <dgm:cxn modelId="{0E4EFFAF-CBF6-457E-8774-4507DAFBB8DF}" type="presParOf" srcId="{9FE7668D-6F1D-4F73-9268-D85F7688F72F}" destId="{4AD44702-5463-45F6-B46D-80B3B6DBD15C}" srcOrd="0" destOrd="0" presId="urn:microsoft.com/office/officeart/2005/8/layout/hierarchy2"/>
    <dgm:cxn modelId="{D40BC6D2-EF27-4CA7-8B61-21F5884F3799}" type="presParOf" srcId="{9FE7668D-6F1D-4F73-9268-D85F7688F72F}" destId="{9521C6EA-8505-44B3-989C-362C1EA12E12}" srcOrd="1" destOrd="0" presId="urn:microsoft.com/office/officeart/2005/8/layout/hierarchy2"/>
    <dgm:cxn modelId="{501AE34D-5D60-4D9C-8034-0237831BD8BB}" type="presParOf" srcId="{A09BB5FD-9DE7-4FC9-9164-301E4DBD6086}" destId="{51703757-CE55-4DC0-9C98-1C0C4A35BAE3}" srcOrd="2" destOrd="0" presId="urn:microsoft.com/office/officeart/2005/8/layout/hierarchy2"/>
    <dgm:cxn modelId="{89926E07-1310-4484-88A0-9554ED9B0549}" type="presParOf" srcId="{51703757-CE55-4DC0-9C98-1C0C4A35BAE3}" destId="{015EFBEC-03FD-4273-9262-23E2A43B176D}" srcOrd="0" destOrd="0" presId="urn:microsoft.com/office/officeart/2005/8/layout/hierarchy2"/>
    <dgm:cxn modelId="{B387550C-C470-46CE-AF4A-816F1F27DDE1}" type="presParOf" srcId="{A09BB5FD-9DE7-4FC9-9164-301E4DBD6086}" destId="{8108C17A-EE22-4046-9D54-813092969E23}" srcOrd="3" destOrd="0" presId="urn:microsoft.com/office/officeart/2005/8/layout/hierarchy2"/>
    <dgm:cxn modelId="{352BCBCB-B1AD-4729-BD18-B34EBCA21D4A}" type="presParOf" srcId="{8108C17A-EE22-4046-9D54-813092969E23}" destId="{FE1C2CFA-F057-4BC9-BC64-CE79C189B0B1}" srcOrd="0" destOrd="0" presId="urn:microsoft.com/office/officeart/2005/8/layout/hierarchy2"/>
    <dgm:cxn modelId="{557842AE-DB94-4ED0-BAFE-9315074B3A1D}" type="presParOf" srcId="{8108C17A-EE22-4046-9D54-813092969E23}" destId="{718E1AA5-F3F8-4775-A059-A1EB6CAEDF36}" srcOrd="1" destOrd="0" presId="urn:microsoft.com/office/officeart/2005/8/layout/hierarchy2"/>
    <dgm:cxn modelId="{8534C34F-0171-4E55-BE5C-8E186AD2772B}" type="presParOf" srcId="{718E1AA5-F3F8-4775-A059-A1EB6CAEDF36}" destId="{D47B7660-536F-49A1-B9D7-666CED95908D}" srcOrd="0" destOrd="0" presId="urn:microsoft.com/office/officeart/2005/8/layout/hierarchy2"/>
    <dgm:cxn modelId="{851900AC-0488-4D8B-B41A-8FEBE0C547B6}" type="presParOf" srcId="{D47B7660-536F-49A1-B9D7-666CED95908D}" destId="{5B297781-0889-4D92-B888-81E179CBE38A}" srcOrd="0" destOrd="0" presId="urn:microsoft.com/office/officeart/2005/8/layout/hierarchy2"/>
    <dgm:cxn modelId="{AF325197-1BE1-4662-9DE8-26F4F936C3FA}" type="presParOf" srcId="{718E1AA5-F3F8-4775-A059-A1EB6CAEDF36}" destId="{2C17814A-4467-4D23-BF9B-F0B63CBFFB13}" srcOrd="1" destOrd="0" presId="urn:microsoft.com/office/officeart/2005/8/layout/hierarchy2"/>
    <dgm:cxn modelId="{DA522DE3-DBB7-4576-92DF-F15BAB6BC107}" type="presParOf" srcId="{2C17814A-4467-4D23-BF9B-F0B63CBFFB13}" destId="{E32E4199-DE34-432B-AB1D-2BE60654644B}" srcOrd="0" destOrd="0" presId="urn:microsoft.com/office/officeart/2005/8/layout/hierarchy2"/>
    <dgm:cxn modelId="{53EC7002-F71A-428E-A9AC-F80ABB636B41}" type="presParOf" srcId="{2C17814A-4467-4D23-BF9B-F0B63CBFFB13}" destId="{E4ECA0F7-1E4A-4448-A8B0-BB105313354C}" srcOrd="1" destOrd="0" presId="urn:microsoft.com/office/officeart/2005/8/layout/hierarchy2"/>
    <dgm:cxn modelId="{4542F013-6B7D-41E1-8917-E5588E1EF320}" type="presParOf" srcId="{718E1AA5-F3F8-4775-A059-A1EB6CAEDF36}" destId="{8A0AC09C-574B-4A51-97DE-EA32B8511550}" srcOrd="2" destOrd="0" presId="urn:microsoft.com/office/officeart/2005/8/layout/hierarchy2"/>
    <dgm:cxn modelId="{EF2EBDE1-C70A-4678-B8B1-A959182A53ED}" type="presParOf" srcId="{8A0AC09C-574B-4A51-97DE-EA32B8511550}" destId="{1BA4E061-C78E-475B-81D6-6023C7CD96BD}" srcOrd="0" destOrd="0" presId="urn:microsoft.com/office/officeart/2005/8/layout/hierarchy2"/>
    <dgm:cxn modelId="{F1B94F10-2351-4B61-B1E2-491A88EE402F}" type="presParOf" srcId="{718E1AA5-F3F8-4775-A059-A1EB6CAEDF36}" destId="{05B33B1B-87D4-4041-8FAC-F4DC27A82909}" srcOrd="3" destOrd="0" presId="urn:microsoft.com/office/officeart/2005/8/layout/hierarchy2"/>
    <dgm:cxn modelId="{9BBB3690-014A-4596-B5E9-45F9B01E6FF1}" type="presParOf" srcId="{05B33B1B-87D4-4041-8FAC-F4DC27A82909}" destId="{F3A30237-F8D8-45D1-8870-4C6BA8289F62}" srcOrd="0" destOrd="0" presId="urn:microsoft.com/office/officeart/2005/8/layout/hierarchy2"/>
    <dgm:cxn modelId="{801D1005-45AA-484B-8F69-6E04F4791163}" type="presParOf" srcId="{05B33B1B-87D4-4041-8FAC-F4DC27A82909}" destId="{85B47F9A-A88F-46CB-B8D4-2CAFCE5D9886}" srcOrd="1" destOrd="0" presId="urn:microsoft.com/office/officeart/2005/8/layout/hierarchy2"/>
    <dgm:cxn modelId="{E385BAC4-EC91-4D62-A1C5-BD26422D47B9}" type="presParOf" srcId="{718E1AA5-F3F8-4775-A059-A1EB6CAEDF36}" destId="{5B097E4E-F32E-4E5B-920B-7EAEF3C12B8A}" srcOrd="4" destOrd="0" presId="urn:microsoft.com/office/officeart/2005/8/layout/hierarchy2"/>
    <dgm:cxn modelId="{F5ED3223-DE3D-40A8-9555-961A9CFF008F}" type="presParOf" srcId="{5B097E4E-F32E-4E5B-920B-7EAEF3C12B8A}" destId="{1D48E7A1-C349-44E4-A658-3C4B6DB4EE96}" srcOrd="0" destOrd="0" presId="urn:microsoft.com/office/officeart/2005/8/layout/hierarchy2"/>
    <dgm:cxn modelId="{8824D36E-B876-41FA-BA75-15DB3C8CE86C}" type="presParOf" srcId="{718E1AA5-F3F8-4775-A059-A1EB6CAEDF36}" destId="{D173841B-C92B-4A5F-B202-668BCF9B1E0F}" srcOrd="5" destOrd="0" presId="urn:microsoft.com/office/officeart/2005/8/layout/hierarchy2"/>
    <dgm:cxn modelId="{18B5C753-3EBD-4793-9BCB-F02FA0569109}" type="presParOf" srcId="{D173841B-C92B-4A5F-B202-668BCF9B1E0F}" destId="{7C40F29B-6C91-4508-AEBD-8979A11AB759}" srcOrd="0" destOrd="0" presId="urn:microsoft.com/office/officeart/2005/8/layout/hierarchy2"/>
    <dgm:cxn modelId="{2F58C62D-1037-44B0-86CD-411ECF26AC25}" type="presParOf" srcId="{D173841B-C92B-4A5F-B202-668BCF9B1E0F}" destId="{32EA082C-AE66-429C-A6A2-ADA21CE63AEF}"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2291719"/>
          <a:ext cx="1345003" cy="75518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Švietimo, kultūros ir sporto programa</a:t>
          </a:r>
        </a:p>
      </dsp:txBody>
      <dsp:txXfrm>
        <a:off x="22119" y="2313838"/>
        <a:ext cx="1300765" cy="710950"/>
      </dsp:txXfrm>
    </dsp:sp>
    <dsp:sp modelId="{DF418BDE-7906-4436-B2A2-9BDBF8920DB0}">
      <dsp:nvSpPr>
        <dsp:cNvPr id="0" name=""/>
        <dsp:cNvSpPr/>
      </dsp:nvSpPr>
      <dsp:spPr>
        <a:xfrm rot="16659654">
          <a:off x="559409" y="1761480"/>
          <a:ext cx="1812861" cy="18987"/>
        </a:xfrm>
        <a:custGeom>
          <a:avLst/>
          <a:gdLst/>
          <a:ahLst/>
          <a:cxnLst/>
          <a:rect l="0" t="0" r="0" b="0"/>
          <a:pathLst>
            <a:path>
              <a:moveTo>
                <a:pt x="0" y="9493"/>
              </a:moveTo>
              <a:lnTo>
                <a:pt x="1812861" y="94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20518" y="1725652"/>
        <a:ext cx="90643" cy="90643"/>
      </dsp:txXfrm>
    </dsp:sp>
    <dsp:sp modelId="{82250387-2241-4CCA-B430-DDA80E75AE4C}">
      <dsp:nvSpPr>
        <dsp:cNvPr id="0" name=""/>
        <dsp:cNvSpPr/>
      </dsp:nvSpPr>
      <dsp:spPr>
        <a:xfrm>
          <a:off x="1586676" y="579026"/>
          <a:ext cx="1420694" cy="58721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 Tikslas: Užtikrinti gyventojams kokybiškas ir prieinamas švietimo ir sporto paslaugas </a:t>
          </a:r>
        </a:p>
      </dsp:txBody>
      <dsp:txXfrm>
        <a:off x="1603875" y="596225"/>
        <a:ext cx="1386296" cy="552817"/>
      </dsp:txXfrm>
    </dsp:sp>
    <dsp:sp modelId="{35477308-5BE7-4CF7-A9C6-335D584E4CA1}">
      <dsp:nvSpPr>
        <dsp:cNvPr id="0" name=""/>
        <dsp:cNvSpPr/>
      </dsp:nvSpPr>
      <dsp:spPr>
        <a:xfrm rot="19878018">
          <a:off x="2962733" y="688656"/>
          <a:ext cx="726684" cy="18987"/>
        </a:xfrm>
        <a:custGeom>
          <a:avLst/>
          <a:gdLst/>
          <a:ahLst/>
          <a:cxnLst/>
          <a:rect l="0" t="0" r="0" b="0"/>
          <a:pathLst>
            <a:path>
              <a:moveTo>
                <a:pt x="0" y="9493"/>
              </a:moveTo>
              <a:lnTo>
                <a:pt x="726684"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307908" y="679983"/>
        <a:ext cx="36334" cy="36334"/>
      </dsp:txXfrm>
    </dsp:sp>
    <dsp:sp modelId="{79EE7272-FC10-4277-93F2-5F60A80D29CC}">
      <dsp:nvSpPr>
        <dsp:cNvPr id="0" name=""/>
        <dsp:cNvSpPr/>
      </dsp:nvSpPr>
      <dsp:spPr>
        <a:xfrm>
          <a:off x="3644781" y="243693"/>
          <a:ext cx="2241668" cy="55994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02.01.01 uždavinys. </a:t>
          </a:r>
          <a:r>
            <a:rPr lang="lt-LT" sz="1000" b="0" kern="1200">
              <a:solidFill>
                <a:sysClr val="windowText" lastClr="000000"/>
              </a:solidFill>
              <a:latin typeface="Times New Roman" panose="02020603050405020304" pitchFamily="18" charset="0"/>
              <a:cs typeface="Times New Roman" panose="02020603050405020304" pitchFamily="18" charset="0"/>
            </a:rPr>
            <a:t>Užtikrinti privalomo formaliojo švietimo programų prieinamumą ir jų įgyvendinimo kokybę</a:t>
          </a:r>
        </a:p>
      </dsp:txBody>
      <dsp:txXfrm>
        <a:off x="3661181" y="260093"/>
        <a:ext cx="2208868" cy="527145"/>
      </dsp:txXfrm>
    </dsp:sp>
    <dsp:sp modelId="{CC456E1E-05B6-4ADD-97DF-3BDA71FF8B36}">
      <dsp:nvSpPr>
        <dsp:cNvPr id="0" name=""/>
        <dsp:cNvSpPr/>
      </dsp:nvSpPr>
      <dsp:spPr>
        <a:xfrm rot="1412232">
          <a:off x="2976986" y="1008981"/>
          <a:ext cx="730401" cy="18987"/>
        </a:xfrm>
        <a:custGeom>
          <a:avLst/>
          <a:gdLst/>
          <a:ahLst/>
          <a:cxnLst/>
          <a:rect l="0" t="0" r="0" b="0"/>
          <a:pathLst>
            <a:path>
              <a:moveTo>
                <a:pt x="0" y="9493"/>
              </a:moveTo>
              <a:lnTo>
                <a:pt x="730401"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323927" y="1000214"/>
        <a:ext cx="36520" cy="36520"/>
      </dsp:txXfrm>
    </dsp:sp>
    <dsp:sp modelId="{472C2C87-F676-4ED6-AF17-42014064A048}">
      <dsp:nvSpPr>
        <dsp:cNvPr id="0" name=""/>
        <dsp:cNvSpPr/>
      </dsp:nvSpPr>
      <dsp:spPr>
        <a:xfrm>
          <a:off x="3677003" y="844323"/>
          <a:ext cx="2209446" cy="63998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02.01.02 uždavinys</a:t>
          </a:r>
          <a:r>
            <a:rPr lang="lt-LT" sz="1000" b="0" kern="1200">
              <a:solidFill>
                <a:sysClr val="windowText" lastClr="000000"/>
              </a:solidFill>
              <a:latin typeface="Times New Roman" panose="02020603050405020304" pitchFamily="18" charset="0"/>
              <a:cs typeface="Times New Roman" panose="02020603050405020304" pitchFamily="18" charset="0"/>
            </a:rPr>
            <a:t>. Užtikrinti neformaliojo švietimo ir sporto programų įvairovę ir jų įgyvendinimo kokybę</a:t>
          </a:r>
        </a:p>
      </dsp:txBody>
      <dsp:txXfrm>
        <a:off x="3695747" y="863067"/>
        <a:ext cx="2171958" cy="602496"/>
      </dsp:txXfrm>
    </dsp:sp>
    <dsp:sp modelId="{05EE345E-B311-47B8-B9BF-E6B224F3D4D2}">
      <dsp:nvSpPr>
        <dsp:cNvPr id="0" name=""/>
        <dsp:cNvSpPr/>
      </dsp:nvSpPr>
      <dsp:spPr>
        <a:xfrm rot="3330817">
          <a:off x="2758505" y="1336018"/>
          <a:ext cx="1147399" cy="18987"/>
        </a:xfrm>
        <a:custGeom>
          <a:avLst/>
          <a:gdLst/>
          <a:ahLst/>
          <a:cxnLst/>
          <a:rect l="0" t="0" r="0" b="0"/>
          <a:pathLst>
            <a:path>
              <a:moveTo>
                <a:pt x="0" y="9493"/>
              </a:moveTo>
              <a:lnTo>
                <a:pt x="1147399"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303520" y="1316827"/>
        <a:ext cx="57369" cy="57369"/>
      </dsp:txXfrm>
    </dsp:sp>
    <dsp:sp modelId="{CB9498F1-751E-4066-BB04-070C6C94BAFE}">
      <dsp:nvSpPr>
        <dsp:cNvPr id="0" name=""/>
        <dsp:cNvSpPr/>
      </dsp:nvSpPr>
      <dsp:spPr>
        <a:xfrm>
          <a:off x="3657040" y="1552632"/>
          <a:ext cx="2229409" cy="53151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02.01.03 uždavinys</a:t>
          </a:r>
          <a:r>
            <a:rPr lang="lt-LT" sz="1000" b="0" kern="1200">
              <a:solidFill>
                <a:sysClr val="windowText" lastClr="000000"/>
              </a:solidFill>
              <a:latin typeface="Times New Roman" panose="02020603050405020304" pitchFamily="18" charset="0"/>
              <a:cs typeface="Times New Roman" panose="02020603050405020304" pitchFamily="18" charset="0"/>
            </a:rPr>
            <a:t>. Užtikrinti mokinių specialiųjų ugdymosi poreikių įvertinimą ir pedagoginės psichologinės pagalbos teikimą</a:t>
          </a:r>
        </a:p>
      </dsp:txBody>
      <dsp:txXfrm>
        <a:off x="3672608" y="1568200"/>
        <a:ext cx="2198273" cy="500379"/>
      </dsp:txXfrm>
    </dsp:sp>
    <dsp:sp modelId="{19D74D7A-B8B5-48C5-A9B9-AA6E71854478}">
      <dsp:nvSpPr>
        <dsp:cNvPr id="0" name=""/>
        <dsp:cNvSpPr/>
      </dsp:nvSpPr>
      <dsp:spPr>
        <a:xfrm rot="3968089">
          <a:off x="2520910" y="1610297"/>
          <a:ext cx="1634024" cy="18987"/>
        </a:xfrm>
        <a:custGeom>
          <a:avLst/>
          <a:gdLst/>
          <a:ahLst/>
          <a:cxnLst/>
          <a:rect l="0" t="0" r="0" b="0"/>
          <a:pathLst>
            <a:path>
              <a:moveTo>
                <a:pt x="0" y="9493"/>
              </a:moveTo>
              <a:lnTo>
                <a:pt x="1634024"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297071" y="1578941"/>
        <a:ext cx="81701" cy="81701"/>
      </dsp:txXfrm>
    </dsp:sp>
    <dsp:sp modelId="{4AD44702-5463-45F6-B46D-80B3B6DBD15C}">
      <dsp:nvSpPr>
        <dsp:cNvPr id="0" name=""/>
        <dsp:cNvSpPr/>
      </dsp:nvSpPr>
      <dsp:spPr>
        <a:xfrm>
          <a:off x="3668474" y="2153938"/>
          <a:ext cx="2211298" cy="42602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02.01.04 uždavinys</a:t>
          </a:r>
          <a:r>
            <a:rPr lang="lt-LT" sz="1000" b="0" kern="1200">
              <a:solidFill>
                <a:sysClr val="windowText" lastClr="000000"/>
              </a:solidFill>
              <a:latin typeface="Times New Roman" panose="02020603050405020304" pitchFamily="18" charset="0"/>
              <a:cs typeface="Times New Roman" panose="02020603050405020304" pitchFamily="18" charset="0"/>
            </a:rPr>
            <a:t>. Skatinti Kaišiadorių rajono savivaldybės gyventojų fizinį aktyvumą</a:t>
          </a:r>
        </a:p>
      </dsp:txBody>
      <dsp:txXfrm>
        <a:off x="3680952" y="2166416"/>
        <a:ext cx="2186342" cy="401064"/>
      </dsp:txXfrm>
    </dsp:sp>
    <dsp:sp modelId="{51703757-CE55-4DC0-9C98-1C0C4A35BAE3}">
      <dsp:nvSpPr>
        <dsp:cNvPr id="0" name=""/>
        <dsp:cNvSpPr/>
      </dsp:nvSpPr>
      <dsp:spPr>
        <a:xfrm rot="4917907">
          <a:off x="624041" y="3489702"/>
          <a:ext cx="1676219" cy="18987"/>
        </a:xfrm>
        <a:custGeom>
          <a:avLst/>
          <a:gdLst/>
          <a:ahLst/>
          <a:cxnLst/>
          <a:rect l="0" t="0" r="0" b="0"/>
          <a:pathLst>
            <a:path>
              <a:moveTo>
                <a:pt x="0" y="9493"/>
              </a:moveTo>
              <a:lnTo>
                <a:pt x="1676219" y="94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420245" y="3457290"/>
        <a:ext cx="83810" cy="83810"/>
      </dsp:txXfrm>
    </dsp:sp>
    <dsp:sp modelId="{FE1C2CFA-F057-4BC9-BC64-CE79C189B0B1}">
      <dsp:nvSpPr>
        <dsp:cNvPr id="0" name=""/>
        <dsp:cNvSpPr/>
      </dsp:nvSpPr>
      <dsp:spPr>
        <a:xfrm>
          <a:off x="1579298" y="4035470"/>
          <a:ext cx="1420694" cy="58721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02.02 Tikslas: Gerinti kultūrinės aplinkos ir paslaugų kokybę bei prieinamumą</a:t>
          </a:r>
        </a:p>
      </dsp:txBody>
      <dsp:txXfrm>
        <a:off x="1596497" y="4052669"/>
        <a:ext cx="1386296" cy="552817"/>
      </dsp:txXfrm>
    </dsp:sp>
    <dsp:sp modelId="{D47B7660-536F-49A1-B9D7-666CED95908D}">
      <dsp:nvSpPr>
        <dsp:cNvPr id="0" name=""/>
        <dsp:cNvSpPr/>
      </dsp:nvSpPr>
      <dsp:spPr>
        <a:xfrm rot="18038695">
          <a:off x="2664496" y="3730860"/>
          <a:ext cx="1368579" cy="18987"/>
        </a:xfrm>
        <a:custGeom>
          <a:avLst/>
          <a:gdLst/>
          <a:ahLst/>
          <a:cxnLst/>
          <a:rect l="0" t="0" r="0" b="0"/>
          <a:pathLst>
            <a:path>
              <a:moveTo>
                <a:pt x="0" y="9493"/>
              </a:moveTo>
              <a:lnTo>
                <a:pt x="1368579"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314572" y="3706140"/>
        <a:ext cx="68428" cy="68428"/>
      </dsp:txXfrm>
    </dsp:sp>
    <dsp:sp modelId="{E32E4199-DE34-432B-AB1D-2BE60654644B}">
      <dsp:nvSpPr>
        <dsp:cNvPr id="0" name=""/>
        <dsp:cNvSpPr/>
      </dsp:nvSpPr>
      <dsp:spPr>
        <a:xfrm>
          <a:off x="3697580" y="2677989"/>
          <a:ext cx="2166784" cy="947282"/>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02.02.01 uždavinys. Sudaryti sąlygas etninės kultūros, gyvosios tradicijos išsaugojimui, jų tęstinumui ir vietos savitumą puoselėjančiai veiklai, užtikrinti kultūros paslaugų įvairovę ir kokybę</a:t>
          </a:r>
        </a:p>
      </dsp:txBody>
      <dsp:txXfrm>
        <a:off x="3725325" y="2705734"/>
        <a:ext cx="2111294" cy="891792"/>
      </dsp:txXfrm>
    </dsp:sp>
    <dsp:sp modelId="{8A0AC09C-574B-4A51-97DE-EA32B8511550}">
      <dsp:nvSpPr>
        <dsp:cNvPr id="0" name=""/>
        <dsp:cNvSpPr/>
      </dsp:nvSpPr>
      <dsp:spPr>
        <a:xfrm rot="19915094">
          <a:off x="2953907" y="4135302"/>
          <a:ext cx="782959" cy="18987"/>
        </a:xfrm>
        <a:custGeom>
          <a:avLst/>
          <a:gdLst/>
          <a:ahLst/>
          <a:cxnLst/>
          <a:rect l="0" t="0" r="0" b="0"/>
          <a:pathLst>
            <a:path>
              <a:moveTo>
                <a:pt x="0" y="9493"/>
              </a:moveTo>
              <a:lnTo>
                <a:pt x="782959"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325812" y="4125222"/>
        <a:ext cx="39147" cy="39147"/>
      </dsp:txXfrm>
    </dsp:sp>
    <dsp:sp modelId="{F3A30237-F8D8-45D1-8870-4C6BA8289F62}">
      <dsp:nvSpPr>
        <dsp:cNvPr id="0" name=""/>
        <dsp:cNvSpPr/>
      </dsp:nvSpPr>
      <dsp:spPr>
        <a:xfrm>
          <a:off x="3690780" y="3707000"/>
          <a:ext cx="2166784" cy="50702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02.02.02 uždavinys. Saugoti, tvarkyti ir populiarinti Kaišiadorių rajono savivaldybės kultūros paveldą</a:t>
          </a:r>
        </a:p>
      </dsp:txBody>
      <dsp:txXfrm>
        <a:off x="3705630" y="3721850"/>
        <a:ext cx="2137084" cy="477329"/>
      </dsp:txXfrm>
    </dsp:sp>
    <dsp:sp modelId="{5B097E4E-F32E-4E5B-920B-7EAEF3C12B8A}">
      <dsp:nvSpPr>
        <dsp:cNvPr id="0" name=""/>
        <dsp:cNvSpPr/>
      </dsp:nvSpPr>
      <dsp:spPr>
        <a:xfrm rot="1419028">
          <a:off x="2968393" y="4470511"/>
          <a:ext cx="752460" cy="18987"/>
        </a:xfrm>
        <a:custGeom>
          <a:avLst/>
          <a:gdLst/>
          <a:ahLst/>
          <a:cxnLst/>
          <a:rect l="0" t="0" r="0" b="0"/>
          <a:pathLst>
            <a:path>
              <a:moveTo>
                <a:pt x="0" y="9493"/>
              </a:moveTo>
              <a:lnTo>
                <a:pt x="752460" y="94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325812" y="4461193"/>
        <a:ext cx="37623" cy="37623"/>
      </dsp:txXfrm>
    </dsp:sp>
    <dsp:sp modelId="{7C40F29B-6C91-4508-AEBD-8979A11AB759}">
      <dsp:nvSpPr>
        <dsp:cNvPr id="0" name=""/>
        <dsp:cNvSpPr/>
      </dsp:nvSpPr>
      <dsp:spPr>
        <a:xfrm>
          <a:off x="3689254" y="4337439"/>
          <a:ext cx="2154841" cy="586987"/>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02.02.03 uždavinys. Skatinti aktyvesnę mėgėjų meno kolektyvų, kultūros organizacijų, atskirų menininkų veiklą</a:t>
          </a:r>
        </a:p>
      </dsp:txBody>
      <dsp:txXfrm>
        <a:off x="3706446" y="4354631"/>
        <a:ext cx="2120457" cy="55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16183</Words>
  <Characters>9225</Characters>
  <Application>Microsoft Office Word</Application>
  <DocSecurity>0</DocSecurity>
  <Lines>76</Lines>
  <Paragraphs>50</Paragraphs>
  <ScaleCrop>false</ScaleCrop>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Lukoševičienė</dc:creator>
  <cp:keywords/>
  <dc:description/>
  <cp:lastModifiedBy>Lina Lukoševičienė</cp:lastModifiedBy>
  <cp:revision>2</cp:revision>
  <dcterms:created xsi:type="dcterms:W3CDTF">2025-05-09T11:27:00Z</dcterms:created>
  <dcterms:modified xsi:type="dcterms:W3CDTF">2025-05-09T11:27:00Z</dcterms:modified>
</cp:coreProperties>
</file>