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3891" w14:textId="77777777" w:rsidR="009D0F4A" w:rsidRPr="00E12D53" w:rsidRDefault="009D0F4A">
      <w:pPr>
        <w:rPr>
          <w:rFonts w:ascii="Times New Roman" w:hAnsi="Times New Roman" w:cs="Times New Roman"/>
          <w:sz w:val="28"/>
          <w:szCs w:val="28"/>
        </w:rPr>
      </w:pPr>
    </w:p>
    <w:p w14:paraId="64608A80" w14:textId="77777777" w:rsidR="009D0F4A" w:rsidRPr="00E12D53" w:rsidRDefault="009D0F4A">
      <w:pPr>
        <w:rPr>
          <w:rFonts w:ascii="Times New Roman" w:hAnsi="Times New Roman" w:cs="Times New Roman"/>
          <w:sz w:val="28"/>
          <w:szCs w:val="28"/>
        </w:rPr>
      </w:pPr>
    </w:p>
    <w:p w14:paraId="46EAEB9E" w14:textId="77777777" w:rsidR="009D0F4A" w:rsidRPr="00E12D53" w:rsidRDefault="009D0F4A">
      <w:pPr>
        <w:rPr>
          <w:rFonts w:ascii="Times New Roman" w:hAnsi="Times New Roman" w:cs="Times New Roman"/>
          <w:sz w:val="28"/>
          <w:szCs w:val="28"/>
        </w:rPr>
      </w:pPr>
    </w:p>
    <w:p w14:paraId="54D55529" w14:textId="77777777" w:rsidR="009D0F4A" w:rsidRPr="00E12D53" w:rsidRDefault="009D0F4A">
      <w:pPr>
        <w:rPr>
          <w:rFonts w:ascii="Times New Roman" w:hAnsi="Times New Roman" w:cs="Times New Roman"/>
          <w:sz w:val="28"/>
          <w:szCs w:val="28"/>
        </w:rPr>
      </w:pPr>
    </w:p>
    <w:p w14:paraId="4B37679F" w14:textId="77777777" w:rsidR="009D0F4A" w:rsidRPr="00E12D53" w:rsidRDefault="009D0F4A">
      <w:pPr>
        <w:rPr>
          <w:rFonts w:ascii="Times New Roman" w:hAnsi="Times New Roman" w:cs="Times New Roman"/>
          <w:sz w:val="28"/>
          <w:szCs w:val="28"/>
        </w:rPr>
      </w:pPr>
    </w:p>
    <w:p w14:paraId="374DE204" w14:textId="77777777" w:rsidR="009D0F4A" w:rsidRPr="00E12D53" w:rsidRDefault="009D0F4A">
      <w:pPr>
        <w:rPr>
          <w:rFonts w:ascii="Times New Roman" w:hAnsi="Times New Roman" w:cs="Times New Roman"/>
          <w:sz w:val="28"/>
          <w:szCs w:val="28"/>
        </w:rPr>
      </w:pPr>
    </w:p>
    <w:p w14:paraId="1582E135" w14:textId="6F1F6B99" w:rsidR="008B1751" w:rsidRPr="005D2BEB" w:rsidRDefault="00F03D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2BEB">
        <w:rPr>
          <w:rFonts w:ascii="Times New Roman" w:hAnsi="Times New Roman" w:cs="Times New Roman"/>
          <w:b/>
          <w:bCs/>
          <w:sz w:val="28"/>
          <w:szCs w:val="28"/>
        </w:rPr>
        <w:t>KAIŠIADORIŲ RAJONO SAVIVALDYBĖS ATSINAUJINANČIŲ IŠTEKLIŲ ENERGIJOS NAUDOJIMO PLĖTROS VEIKSMŲ PLANE NUMATYTŲ PRIEMONIŲ ĮGYVENDINIMO STEBĖSENA UŽ 2023 – 2024 m.</w:t>
      </w:r>
    </w:p>
    <w:p w14:paraId="4F2E2364" w14:textId="77777777" w:rsidR="00F03DC0" w:rsidRPr="00E12D53" w:rsidRDefault="00F03DC0">
      <w:pPr>
        <w:rPr>
          <w:rFonts w:ascii="Times New Roman" w:hAnsi="Times New Roman" w:cs="Times New Roman"/>
          <w:sz w:val="28"/>
          <w:szCs w:val="28"/>
        </w:rPr>
      </w:pPr>
    </w:p>
    <w:p w14:paraId="1BD424ED" w14:textId="77777777" w:rsidR="00F03DC0" w:rsidRPr="00E12D53" w:rsidRDefault="00F03DC0">
      <w:pPr>
        <w:rPr>
          <w:rFonts w:ascii="Times New Roman" w:hAnsi="Times New Roman" w:cs="Times New Roman"/>
          <w:sz w:val="28"/>
          <w:szCs w:val="28"/>
        </w:rPr>
      </w:pPr>
    </w:p>
    <w:p w14:paraId="64C0E211" w14:textId="77777777" w:rsidR="00F03DC0" w:rsidRPr="00E12D53" w:rsidRDefault="00F03DC0">
      <w:pPr>
        <w:rPr>
          <w:rFonts w:ascii="Times New Roman" w:hAnsi="Times New Roman" w:cs="Times New Roman"/>
          <w:sz w:val="28"/>
          <w:szCs w:val="28"/>
        </w:rPr>
      </w:pPr>
    </w:p>
    <w:p w14:paraId="5D7038F2" w14:textId="77777777" w:rsidR="00F03DC0" w:rsidRPr="00E12D53" w:rsidRDefault="00F03DC0">
      <w:pPr>
        <w:rPr>
          <w:rFonts w:ascii="Times New Roman" w:hAnsi="Times New Roman" w:cs="Times New Roman"/>
          <w:sz w:val="28"/>
          <w:szCs w:val="28"/>
        </w:rPr>
      </w:pPr>
    </w:p>
    <w:p w14:paraId="46896A5A" w14:textId="77777777" w:rsidR="00F03DC0" w:rsidRPr="00E12D53" w:rsidRDefault="00F03DC0">
      <w:pPr>
        <w:rPr>
          <w:rFonts w:ascii="Times New Roman" w:hAnsi="Times New Roman" w:cs="Times New Roman"/>
          <w:sz w:val="28"/>
          <w:szCs w:val="28"/>
        </w:rPr>
      </w:pPr>
    </w:p>
    <w:p w14:paraId="47B3D068" w14:textId="77777777" w:rsidR="00F03DC0" w:rsidRPr="00E12D53" w:rsidRDefault="00F03DC0">
      <w:pPr>
        <w:rPr>
          <w:rFonts w:ascii="Times New Roman" w:hAnsi="Times New Roman" w:cs="Times New Roman"/>
          <w:sz w:val="28"/>
          <w:szCs w:val="28"/>
        </w:rPr>
      </w:pPr>
    </w:p>
    <w:p w14:paraId="6A6EFFE5" w14:textId="77777777" w:rsidR="00F03DC0" w:rsidRPr="00E12D53" w:rsidRDefault="00F03DC0">
      <w:pPr>
        <w:rPr>
          <w:rFonts w:ascii="Times New Roman" w:hAnsi="Times New Roman" w:cs="Times New Roman"/>
          <w:sz w:val="28"/>
          <w:szCs w:val="28"/>
        </w:rPr>
      </w:pPr>
    </w:p>
    <w:p w14:paraId="45261F17" w14:textId="77777777" w:rsidR="00F03DC0" w:rsidRPr="00E12D53" w:rsidRDefault="00F03DC0">
      <w:pPr>
        <w:rPr>
          <w:rFonts w:ascii="Times New Roman" w:hAnsi="Times New Roman" w:cs="Times New Roman"/>
          <w:sz w:val="28"/>
          <w:szCs w:val="28"/>
        </w:rPr>
      </w:pPr>
    </w:p>
    <w:p w14:paraId="69A69F07" w14:textId="77777777" w:rsidR="00F03DC0" w:rsidRPr="00E12D53" w:rsidRDefault="00F03DC0">
      <w:pPr>
        <w:rPr>
          <w:rFonts w:ascii="Times New Roman" w:hAnsi="Times New Roman" w:cs="Times New Roman"/>
          <w:sz w:val="28"/>
          <w:szCs w:val="28"/>
        </w:rPr>
      </w:pPr>
    </w:p>
    <w:p w14:paraId="19D7CB60" w14:textId="77777777" w:rsidR="00F03DC0" w:rsidRPr="00E12D53" w:rsidRDefault="00F03DC0">
      <w:pPr>
        <w:rPr>
          <w:rFonts w:ascii="Times New Roman" w:hAnsi="Times New Roman" w:cs="Times New Roman"/>
          <w:sz w:val="28"/>
          <w:szCs w:val="28"/>
        </w:rPr>
      </w:pPr>
    </w:p>
    <w:p w14:paraId="0D3744B1" w14:textId="77777777" w:rsidR="00F03DC0" w:rsidRPr="00E12D53" w:rsidRDefault="00F03DC0">
      <w:pPr>
        <w:rPr>
          <w:rFonts w:ascii="Times New Roman" w:hAnsi="Times New Roman" w:cs="Times New Roman"/>
          <w:sz w:val="28"/>
          <w:szCs w:val="28"/>
        </w:rPr>
      </w:pPr>
    </w:p>
    <w:p w14:paraId="37921946" w14:textId="77777777" w:rsidR="00F03DC0" w:rsidRPr="00E12D53" w:rsidRDefault="00F03DC0">
      <w:pPr>
        <w:rPr>
          <w:rFonts w:ascii="Times New Roman" w:hAnsi="Times New Roman" w:cs="Times New Roman"/>
          <w:sz w:val="28"/>
          <w:szCs w:val="28"/>
        </w:rPr>
      </w:pPr>
    </w:p>
    <w:p w14:paraId="0ADAD074" w14:textId="77777777" w:rsidR="00F03DC0" w:rsidRPr="00E12D53" w:rsidRDefault="00F03DC0">
      <w:pPr>
        <w:rPr>
          <w:rFonts w:ascii="Times New Roman" w:hAnsi="Times New Roman" w:cs="Times New Roman"/>
          <w:sz w:val="28"/>
          <w:szCs w:val="28"/>
        </w:rPr>
      </w:pPr>
    </w:p>
    <w:p w14:paraId="2F425C6A" w14:textId="77777777" w:rsidR="00F03DC0" w:rsidRPr="00E12D53" w:rsidRDefault="00F03DC0">
      <w:pPr>
        <w:rPr>
          <w:rFonts w:ascii="Times New Roman" w:hAnsi="Times New Roman" w:cs="Times New Roman"/>
          <w:sz w:val="28"/>
          <w:szCs w:val="28"/>
        </w:rPr>
      </w:pPr>
    </w:p>
    <w:p w14:paraId="73848681" w14:textId="77777777" w:rsidR="00F03DC0" w:rsidRPr="00E12D53" w:rsidRDefault="00F03DC0">
      <w:pPr>
        <w:rPr>
          <w:rFonts w:ascii="Times New Roman" w:hAnsi="Times New Roman" w:cs="Times New Roman"/>
          <w:sz w:val="28"/>
          <w:szCs w:val="28"/>
        </w:rPr>
      </w:pPr>
    </w:p>
    <w:p w14:paraId="44900A22" w14:textId="77777777" w:rsidR="00F03DC0" w:rsidRPr="00E12D53" w:rsidRDefault="00F03DC0">
      <w:pPr>
        <w:rPr>
          <w:rFonts w:ascii="Times New Roman" w:hAnsi="Times New Roman" w:cs="Times New Roman"/>
          <w:sz w:val="28"/>
          <w:szCs w:val="28"/>
        </w:rPr>
      </w:pPr>
    </w:p>
    <w:p w14:paraId="3BC59B92" w14:textId="77777777" w:rsidR="00F03DC0" w:rsidRPr="00E12D53" w:rsidRDefault="00F03DC0">
      <w:pPr>
        <w:rPr>
          <w:rFonts w:ascii="Times New Roman" w:hAnsi="Times New Roman" w:cs="Times New Roman"/>
          <w:sz w:val="28"/>
          <w:szCs w:val="28"/>
        </w:rPr>
      </w:pPr>
    </w:p>
    <w:p w14:paraId="13404275" w14:textId="4B8F1AE5" w:rsidR="00F03DC0" w:rsidRPr="00E12D53" w:rsidRDefault="00E12D53">
      <w:pPr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>Parengė</w:t>
      </w:r>
      <w:r w:rsidR="00223FDF">
        <w:rPr>
          <w:rFonts w:ascii="Times New Roman" w:hAnsi="Times New Roman" w:cs="Times New Roman"/>
          <w:sz w:val="24"/>
          <w:szCs w:val="24"/>
        </w:rPr>
        <w:t>: Ūkio plėtros ir statybos skyriaus vyriausiasis specialistas dr. Gintaras Adžgauskas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lt-LT" w:eastAsia="en-US"/>
          <w14:ligatures w14:val="standardContextual"/>
        </w:rPr>
        <w:id w:val="35524350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</w:rPr>
      </w:sdtEndPr>
      <w:sdtContent>
        <w:p w14:paraId="4F31E9A3" w14:textId="244BCA24" w:rsidR="00EC47B3" w:rsidRPr="00E12D53" w:rsidRDefault="00EC47B3">
          <w:pPr>
            <w:pStyle w:val="Turinioantrat"/>
            <w:rPr>
              <w:lang w:val="lt-LT"/>
            </w:rPr>
          </w:pPr>
          <w:r w:rsidRPr="00E12D53">
            <w:rPr>
              <w:rFonts w:ascii="Times New Roman" w:hAnsi="Times New Roman" w:cs="Times New Roman"/>
              <w:lang w:val="lt-LT"/>
            </w:rPr>
            <w:t>Turinys</w:t>
          </w:r>
        </w:p>
        <w:p w14:paraId="29A6F826" w14:textId="7BD7B411" w:rsidR="00581A94" w:rsidRPr="00E12D53" w:rsidRDefault="00EC47B3">
          <w:pPr>
            <w:pStyle w:val="Turinys1"/>
            <w:rPr>
              <w:rFonts w:asciiTheme="minorHAnsi" w:eastAsiaTheme="minorEastAsia" w:hAnsiTheme="minorHAnsi" w:cstheme="minorBidi"/>
              <w:noProof w:val="0"/>
              <w:lang w:eastAsia="en-GB"/>
            </w:rPr>
          </w:pPr>
          <w:r w:rsidRPr="00E12D53">
            <w:rPr>
              <w:noProof w:val="0"/>
            </w:rPr>
            <w:fldChar w:fldCharType="begin"/>
          </w:r>
          <w:r w:rsidRPr="00E12D53">
            <w:rPr>
              <w:noProof w:val="0"/>
            </w:rPr>
            <w:instrText xml:space="preserve"> TOC \o "1-3" \h \z \u </w:instrText>
          </w:r>
          <w:r w:rsidRPr="00E12D53">
            <w:rPr>
              <w:noProof w:val="0"/>
            </w:rPr>
            <w:fldChar w:fldCharType="separate"/>
          </w:r>
          <w:hyperlink w:anchor="_Toc207585430" w:history="1">
            <w:r w:rsidR="00581A94" w:rsidRPr="00E12D53">
              <w:rPr>
                <w:rStyle w:val="Hipersaitas"/>
                <w:noProof w:val="0"/>
              </w:rPr>
              <w:t>Įvadas</w:t>
            </w:r>
            <w:r w:rsidR="00581A94" w:rsidRPr="00E12D53">
              <w:rPr>
                <w:noProof w:val="0"/>
                <w:webHidden/>
              </w:rPr>
              <w:tab/>
            </w:r>
            <w:r w:rsidR="00581A94" w:rsidRPr="00E12D53">
              <w:rPr>
                <w:noProof w:val="0"/>
                <w:webHidden/>
              </w:rPr>
              <w:fldChar w:fldCharType="begin"/>
            </w:r>
            <w:r w:rsidR="00581A94" w:rsidRPr="00E12D53">
              <w:rPr>
                <w:noProof w:val="0"/>
                <w:webHidden/>
              </w:rPr>
              <w:instrText xml:space="preserve"> PAGEREF _Toc207585430 \h </w:instrText>
            </w:r>
            <w:r w:rsidR="00581A94" w:rsidRPr="00E12D53">
              <w:rPr>
                <w:noProof w:val="0"/>
                <w:webHidden/>
              </w:rPr>
            </w:r>
            <w:r w:rsidR="00581A94" w:rsidRPr="00E12D53">
              <w:rPr>
                <w:noProof w:val="0"/>
                <w:webHidden/>
              </w:rPr>
              <w:fldChar w:fldCharType="separate"/>
            </w:r>
            <w:r w:rsidR="00581A94" w:rsidRPr="00E12D53">
              <w:rPr>
                <w:noProof w:val="0"/>
                <w:webHidden/>
              </w:rPr>
              <w:t>2</w:t>
            </w:r>
            <w:r w:rsidR="00581A94" w:rsidRPr="00E12D53">
              <w:rPr>
                <w:noProof w:val="0"/>
                <w:webHidden/>
              </w:rPr>
              <w:fldChar w:fldCharType="end"/>
            </w:r>
          </w:hyperlink>
        </w:p>
        <w:p w14:paraId="058AA00D" w14:textId="0773236F" w:rsidR="00581A94" w:rsidRPr="00E12D53" w:rsidRDefault="00581A94">
          <w:pPr>
            <w:pStyle w:val="Turinys1"/>
            <w:rPr>
              <w:rFonts w:asciiTheme="minorHAnsi" w:eastAsiaTheme="minorEastAsia" w:hAnsiTheme="minorHAnsi" w:cstheme="minorBidi"/>
              <w:noProof w:val="0"/>
              <w:lang w:eastAsia="en-GB"/>
            </w:rPr>
          </w:pPr>
          <w:hyperlink w:anchor="_Toc207585431" w:history="1">
            <w:r w:rsidRPr="00E12D53">
              <w:rPr>
                <w:rStyle w:val="Hipersaitas"/>
                <w:noProof w:val="0"/>
              </w:rPr>
              <w:t>1.</w:t>
            </w:r>
            <w:r w:rsidRPr="00E12D53">
              <w:rPr>
                <w:rFonts w:asciiTheme="minorHAnsi" w:eastAsiaTheme="minorEastAsia" w:hAnsiTheme="minorHAnsi" w:cstheme="minorBidi"/>
                <w:noProof w:val="0"/>
                <w:lang w:eastAsia="en-GB"/>
              </w:rPr>
              <w:tab/>
            </w:r>
            <w:r w:rsidRPr="00E12D53">
              <w:rPr>
                <w:rStyle w:val="Hipersaitas"/>
                <w:noProof w:val="0"/>
              </w:rPr>
              <w:t>Esamas energijos vartojimas ir duomenys apie vartotojus Kaišiadorių rajono savivaldybėje 2023 - 2024 m.</w:t>
            </w:r>
            <w:r w:rsidRPr="00E12D53">
              <w:rPr>
                <w:noProof w:val="0"/>
                <w:webHidden/>
              </w:rPr>
              <w:tab/>
            </w:r>
            <w:r w:rsidRPr="00E12D53">
              <w:rPr>
                <w:noProof w:val="0"/>
                <w:webHidden/>
              </w:rPr>
              <w:fldChar w:fldCharType="begin"/>
            </w:r>
            <w:r w:rsidRPr="00E12D53">
              <w:rPr>
                <w:noProof w:val="0"/>
                <w:webHidden/>
              </w:rPr>
              <w:instrText xml:space="preserve"> PAGEREF _Toc207585431 \h </w:instrText>
            </w:r>
            <w:r w:rsidRPr="00E12D53">
              <w:rPr>
                <w:noProof w:val="0"/>
                <w:webHidden/>
              </w:rPr>
            </w:r>
            <w:r w:rsidRPr="00E12D53">
              <w:rPr>
                <w:noProof w:val="0"/>
                <w:webHidden/>
              </w:rPr>
              <w:fldChar w:fldCharType="separate"/>
            </w:r>
            <w:r w:rsidRPr="00E12D53">
              <w:rPr>
                <w:noProof w:val="0"/>
                <w:webHidden/>
              </w:rPr>
              <w:t>3</w:t>
            </w:r>
            <w:r w:rsidRPr="00E12D53">
              <w:rPr>
                <w:noProof w:val="0"/>
                <w:webHidden/>
              </w:rPr>
              <w:fldChar w:fldCharType="end"/>
            </w:r>
          </w:hyperlink>
        </w:p>
        <w:p w14:paraId="322AC8D2" w14:textId="46C3053D" w:rsidR="00581A94" w:rsidRPr="00E12D53" w:rsidRDefault="00581A94">
          <w:pPr>
            <w:pStyle w:val="Turinys1"/>
            <w:rPr>
              <w:rFonts w:asciiTheme="minorHAnsi" w:eastAsiaTheme="minorEastAsia" w:hAnsiTheme="minorHAnsi" w:cstheme="minorBidi"/>
              <w:noProof w:val="0"/>
              <w:lang w:eastAsia="en-GB"/>
            </w:rPr>
          </w:pPr>
          <w:hyperlink w:anchor="_Toc207585432" w:history="1">
            <w:r w:rsidRPr="00E12D53">
              <w:rPr>
                <w:rStyle w:val="Hipersaitas"/>
                <w:noProof w:val="0"/>
              </w:rPr>
              <w:t>1.1.</w:t>
            </w:r>
            <w:r w:rsidRPr="00E12D53">
              <w:rPr>
                <w:rFonts w:asciiTheme="minorHAnsi" w:eastAsiaTheme="minorEastAsia" w:hAnsiTheme="minorHAnsi" w:cstheme="minorBidi"/>
                <w:noProof w:val="0"/>
                <w:lang w:eastAsia="en-GB"/>
              </w:rPr>
              <w:tab/>
            </w:r>
            <w:r w:rsidRPr="00E12D53">
              <w:rPr>
                <w:rStyle w:val="Hipersaitas"/>
                <w:noProof w:val="0"/>
              </w:rPr>
              <w:t>Gyventojai</w:t>
            </w:r>
            <w:r w:rsidRPr="00E12D53">
              <w:rPr>
                <w:noProof w:val="0"/>
                <w:webHidden/>
              </w:rPr>
              <w:tab/>
            </w:r>
            <w:r w:rsidRPr="00E12D53">
              <w:rPr>
                <w:noProof w:val="0"/>
                <w:webHidden/>
              </w:rPr>
              <w:fldChar w:fldCharType="begin"/>
            </w:r>
            <w:r w:rsidRPr="00E12D53">
              <w:rPr>
                <w:noProof w:val="0"/>
                <w:webHidden/>
              </w:rPr>
              <w:instrText xml:space="preserve"> PAGEREF _Toc207585432 \h </w:instrText>
            </w:r>
            <w:r w:rsidRPr="00E12D53">
              <w:rPr>
                <w:noProof w:val="0"/>
                <w:webHidden/>
              </w:rPr>
            </w:r>
            <w:r w:rsidRPr="00E12D53">
              <w:rPr>
                <w:noProof w:val="0"/>
                <w:webHidden/>
              </w:rPr>
              <w:fldChar w:fldCharType="separate"/>
            </w:r>
            <w:r w:rsidRPr="00E12D53">
              <w:rPr>
                <w:noProof w:val="0"/>
                <w:webHidden/>
              </w:rPr>
              <w:t>3</w:t>
            </w:r>
            <w:r w:rsidRPr="00E12D53">
              <w:rPr>
                <w:noProof w:val="0"/>
                <w:webHidden/>
              </w:rPr>
              <w:fldChar w:fldCharType="end"/>
            </w:r>
          </w:hyperlink>
        </w:p>
        <w:p w14:paraId="2E66FFAD" w14:textId="7BE9D505" w:rsidR="00581A94" w:rsidRPr="00E12D53" w:rsidRDefault="00581A94">
          <w:pPr>
            <w:pStyle w:val="Turinys1"/>
            <w:rPr>
              <w:rFonts w:asciiTheme="minorHAnsi" w:eastAsiaTheme="minorEastAsia" w:hAnsiTheme="minorHAnsi" w:cstheme="minorBidi"/>
              <w:noProof w:val="0"/>
              <w:lang w:eastAsia="en-GB"/>
            </w:rPr>
          </w:pPr>
          <w:hyperlink w:anchor="_Toc207585433" w:history="1">
            <w:r w:rsidRPr="00E12D53">
              <w:rPr>
                <w:rStyle w:val="Hipersaitas"/>
                <w:noProof w:val="0"/>
              </w:rPr>
              <w:t>1.2 Transporto sektorius</w:t>
            </w:r>
            <w:r w:rsidRPr="00E12D53">
              <w:rPr>
                <w:noProof w:val="0"/>
                <w:webHidden/>
              </w:rPr>
              <w:tab/>
            </w:r>
            <w:r w:rsidRPr="00E12D53">
              <w:rPr>
                <w:noProof w:val="0"/>
                <w:webHidden/>
              </w:rPr>
              <w:fldChar w:fldCharType="begin"/>
            </w:r>
            <w:r w:rsidRPr="00E12D53">
              <w:rPr>
                <w:noProof w:val="0"/>
                <w:webHidden/>
              </w:rPr>
              <w:instrText xml:space="preserve"> PAGEREF _Toc207585433 \h </w:instrText>
            </w:r>
            <w:r w:rsidRPr="00E12D53">
              <w:rPr>
                <w:noProof w:val="0"/>
                <w:webHidden/>
              </w:rPr>
            </w:r>
            <w:r w:rsidRPr="00E12D53">
              <w:rPr>
                <w:noProof w:val="0"/>
                <w:webHidden/>
              </w:rPr>
              <w:fldChar w:fldCharType="separate"/>
            </w:r>
            <w:r w:rsidRPr="00E12D53">
              <w:rPr>
                <w:noProof w:val="0"/>
                <w:webHidden/>
              </w:rPr>
              <w:t>3</w:t>
            </w:r>
            <w:r w:rsidRPr="00E12D53">
              <w:rPr>
                <w:noProof w:val="0"/>
                <w:webHidden/>
              </w:rPr>
              <w:fldChar w:fldCharType="end"/>
            </w:r>
          </w:hyperlink>
        </w:p>
        <w:p w14:paraId="406B4C17" w14:textId="51572F49" w:rsidR="00581A94" w:rsidRPr="00E12D53" w:rsidRDefault="00581A94">
          <w:pPr>
            <w:pStyle w:val="Turinys1"/>
            <w:rPr>
              <w:rFonts w:asciiTheme="minorHAnsi" w:eastAsiaTheme="minorEastAsia" w:hAnsiTheme="minorHAnsi" w:cstheme="minorBidi"/>
              <w:noProof w:val="0"/>
              <w:lang w:eastAsia="en-GB"/>
            </w:rPr>
          </w:pPr>
          <w:hyperlink w:anchor="_Toc207585434" w:history="1">
            <w:r w:rsidRPr="00E12D53">
              <w:rPr>
                <w:rStyle w:val="Hipersaitas"/>
                <w:noProof w:val="0"/>
              </w:rPr>
              <w:t>2. Duomenys apie centralizuotai tiekiamos šilumos naudojimą savivaldybėje</w:t>
            </w:r>
            <w:r w:rsidRPr="00E12D53">
              <w:rPr>
                <w:noProof w:val="0"/>
                <w:webHidden/>
              </w:rPr>
              <w:tab/>
            </w:r>
            <w:r w:rsidRPr="00E12D53">
              <w:rPr>
                <w:noProof w:val="0"/>
                <w:webHidden/>
              </w:rPr>
              <w:fldChar w:fldCharType="begin"/>
            </w:r>
            <w:r w:rsidRPr="00E12D53">
              <w:rPr>
                <w:noProof w:val="0"/>
                <w:webHidden/>
              </w:rPr>
              <w:instrText xml:space="preserve"> PAGEREF _Toc207585434 \h </w:instrText>
            </w:r>
            <w:r w:rsidRPr="00E12D53">
              <w:rPr>
                <w:noProof w:val="0"/>
                <w:webHidden/>
              </w:rPr>
            </w:r>
            <w:r w:rsidRPr="00E12D53">
              <w:rPr>
                <w:noProof w:val="0"/>
                <w:webHidden/>
              </w:rPr>
              <w:fldChar w:fldCharType="separate"/>
            </w:r>
            <w:r w:rsidRPr="00E12D53">
              <w:rPr>
                <w:noProof w:val="0"/>
                <w:webHidden/>
              </w:rPr>
              <w:t>4</w:t>
            </w:r>
            <w:r w:rsidRPr="00E12D53">
              <w:rPr>
                <w:noProof w:val="0"/>
                <w:webHidden/>
              </w:rPr>
              <w:fldChar w:fldCharType="end"/>
            </w:r>
          </w:hyperlink>
        </w:p>
        <w:p w14:paraId="6F52E9B1" w14:textId="463E0B77" w:rsidR="00581A94" w:rsidRPr="00E12D53" w:rsidRDefault="00581A94">
          <w:pPr>
            <w:pStyle w:val="Turinys2"/>
            <w:tabs>
              <w:tab w:val="right" w:leader="dot" w:pos="9016"/>
            </w:tabs>
            <w:rPr>
              <w:rFonts w:eastAsiaTheme="minorEastAsia"/>
              <w:sz w:val="24"/>
              <w:szCs w:val="24"/>
              <w:lang w:eastAsia="en-GB"/>
            </w:rPr>
          </w:pPr>
          <w:hyperlink w:anchor="_Toc207585435" w:history="1">
            <w:r w:rsidRPr="00E12D53">
              <w:rPr>
                <w:rStyle w:val="Hipersaitas"/>
                <w:rFonts w:ascii="Times New Roman" w:hAnsi="Times New Roman" w:cs="Times New Roman"/>
              </w:rPr>
              <w:t>2.1 Centralizuotai tiekiamos šilumos vartojimas</w:t>
            </w:r>
            <w:r w:rsidRPr="00E12D53">
              <w:rPr>
                <w:webHidden/>
              </w:rPr>
              <w:tab/>
            </w:r>
            <w:r w:rsidRPr="00E12D53">
              <w:rPr>
                <w:webHidden/>
              </w:rPr>
              <w:fldChar w:fldCharType="begin"/>
            </w:r>
            <w:r w:rsidRPr="00E12D53">
              <w:rPr>
                <w:webHidden/>
              </w:rPr>
              <w:instrText xml:space="preserve"> PAGEREF _Toc207585435 \h </w:instrText>
            </w:r>
            <w:r w:rsidRPr="00E12D53">
              <w:rPr>
                <w:webHidden/>
              </w:rPr>
            </w:r>
            <w:r w:rsidRPr="00E12D53">
              <w:rPr>
                <w:webHidden/>
              </w:rPr>
              <w:fldChar w:fldCharType="separate"/>
            </w:r>
            <w:r w:rsidRPr="00E12D53">
              <w:rPr>
                <w:webHidden/>
              </w:rPr>
              <w:t>4</w:t>
            </w:r>
            <w:r w:rsidRPr="00E12D53">
              <w:rPr>
                <w:webHidden/>
              </w:rPr>
              <w:fldChar w:fldCharType="end"/>
            </w:r>
          </w:hyperlink>
        </w:p>
        <w:p w14:paraId="5ADC1540" w14:textId="2DA892D7" w:rsidR="00581A94" w:rsidRPr="00E12D53" w:rsidRDefault="00581A94">
          <w:pPr>
            <w:pStyle w:val="Turinys2"/>
            <w:tabs>
              <w:tab w:val="right" w:leader="dot" w:pos="9016"/>
            </w:tabs>
            <w:rPr>
              <w:rFonts w:eastAsiaTheme="minorEastAsia"/>
              <w:sz w:val="24"/>
              <w:szCs w:val="24"/>
              <w:lang w:eastAsia="en-GB"/>
            </w:rPr>
          </w:pPr>
          <w:hyperlink w:anchor="_Toc207585436" w:history="1">
            <w:r w:rsidRPr="00E12D53">
              <w:rPr>
                <w:rStyle w:val="Hipersaitas"/>
              </w:rPr>
              <w:t>2.2 Šilumos energijos gamyba</w:t>
            </w:r>
            <w:r w:rsidRPr="00E12D53">
              <w:rPr>
                <w:webHidden/>
              </w:rPr>
              <w:tab/>
            </w:r>
            <w:r w:rsidRPr="00E12D53">
              <w:rPr>
                <w:webHidden/>
              </w:rPr>
              <w:fldChar w:fldCharType="begin"/>
            </w:r>
            <w:r w:rsidRPr="00E12D53">
              <w:rPr>
                <w:webHidden/>
              </w:rPr>
              <w:instrText xml:space="preserve"> PAGEREF _Toc207585436 \h </w:instrText>
            </w:r>
            <w:r w:rsidRPr="00E12D53">
              <w:rPr>
                <w:webHidden/>
              </w:rPr>
            </w:r>
            <w:r w:rsidRPr="00E12D53">
              <w:rPr>
                <w:webHidden/>
              </w:rPr>
              <w:fldChar w:fldCharType="separate"/>
            </w:r>
            <w:r w:rsidRPr="00E12D53">
              <w:rPr>
                <w:webHidden/>
              </w:rPr>
              <w:t>5</w:t>
            </w:r>
            <w:r w:rsidRPr="00E12D53">
              <w:rPr>
                <w:webHidden/>
              </w:rPr>
              <w:fldChar w:fldCharType="end"/>
            </w:r>
          </w:hyperlink>
        </w:p>
        <w:p w14:paraId="48280C18" w14:textId="65748D82" w:rsidR="00581A94" w:rsidRPr="00E12D53" w:rsidRDefault="00581A94">
          <w:pPr>
            <w:pStyle w:val="Turinys2"/>
            <w:tabs>
              <w:tab w:val="right" w:leader="dot" w:pos="9016"/>
            </w:tabs>
            <w:rPr>
              <w:rFonts w:eastAsiaTheme="minorEastAsia"/>
              <w:sz w:val="24"/>
              <w:szCs w:val="24"/>
              <w:lang w:eastAsia="en-GB"/>
            </w:rPr>
          </w:pPr>
          <w:hyperlink w:anchor="_Toc207585437" w:history="1">
            <w:r w:rsidRPr="00E12D53">
              <w:rPr>
                <w:rStyle w:val="Hipersaitas"/>
              </w:rPr>
              <w:t>2.3 Šilumos energijos gamybos iš AIE dalies įvertinimas Kaišiadorių rajono savivaldybės CŠT sistemoje</w:t>
            </w:r>
            <w:r w:rsidRPr="00E12D53">
              <w:rPr>
                <w:webHidden/>
              </w:rPr>
              <w:tab/>
            </w:r>
            <w:r w:rsidRPr="00E12D53">
              <w:rPr>
                <w:webHidden/>
              </w:rPr>
              <w:fldChar w:fldCharType="begin"/>
            </w:r>
            <w:r w:rsidRPr="00E12D53">
              <w:rPr>
                <w:webHidden/>
              </w:rPr>
              <w:instrText xml:space="preserve"> PAGEREF _Toc207585437 \h </w:instrText>
            </w:r>
            <w:r w:rsidRPr="00E12D53">
              <w:rPr>
                <w:webHidden/>
              </w:rPr>
            </w:r>
            <w:r w:rsidRPr="00E12D53">
              <w:rPr>
                <w:webHidden/>
              </w:rPr>
              <w:fldChar w:fldCharType="separate"/>
            </w:r>
            <w:r w:rsidRPr="00E12D53">
              <w:rPr>
                <w:webHidden/>
              </w:rPr>
              <w:t>5</w:t>
            </w:r>
            <w:r w:rsidRPr="00E12D53">
              <w:rPr>
                <w:webHidden/>
              </w:rPr>
              <w:fldChar w:fldCharType="end"/>
            </w:r>
          </w:hyperlink>
        </w:p>
        <w:p w14:paraId="4364D860" w14:textId="2C553956" w:rsidR="00581A94" w:rsidRPr="00E12D53" w:rsidRDefault="00581A94">
          <w:pPr>
            <w:pStyle w:val="Turinys1"/>
            <w:rPr>
              <w:rFonts w:asciiTheme="minorHAnsi" w:eastAsiaTheme="minorEastAsia" w:hAnsiTheme="minorHAnsi" w:cstheme="minorBidi"/>
              <w:noProof w:val="0"/>
              <w:lang w:eastAsia="en-GB"/>
            </w:rPr>
          </w:pPr>
          <w:hyperlink w:anchor="_Toc207585438" w:history="1">
            <w:r w:rsidRPr="00E12D53">
              <w:rPr>
                <w:rStyle w:val="Hipersaitas"/>
                <w:noProof w:val="0"/>
              </w:rPr>
              <w:t>4. Duomenys apie energijos suvartojimus ir AIE infrastruktūrą transporto sektoriuje</w:t>
            </w:r>
            <w:r w:rsidRPr="00E12D53">
              <w:rPr>
                <w:noProof w:val="0"/>
                <w:webHidden/>
              </w:rPr>
              <w:tab/>
            </w:r>
            <w:r w:rsidRPr="00E12D53">
              <w:rPr>
                <w:noProof w:val="0"/>
                <w:webHidden/>
              </w:rPr>
              <w:fldChar w:fldCharType="begin"/>
            </w:r>
            <w:r w:rsidRPr="00E12D53">
              <w:rPr>
                <w:noProof w:val="0"/>
                <w:webHidden/>
              </w:rPr>
              <w:instrText xml:space="preserve"> PAGEREF _Toc207585438 \h </w:instrText>
            </w:r>
            <w:r w:rsidRPr="00E12D53">
              <w:rPr>
                <w:noProof w:val="0"/>
                <w:webHidden/>
              </w:rPr>
            </w:r>
            <w:r w:rsidRPr="00E12D53">
              <w:rPr>
                <w:noProof w:val="0"/>
                <w:webHidden/>
              </w:rPr>
              <w:fldChar w:fldCharType="separate"/>
            </w:r>
            <w:r w:rsidRPr="00E12D53">
              <w:rPr>
                <w:noProof w:val="0"/>
                <w:webHidden/>
              </w:rPr>
              <w:t>6</w:t>
            </w:r>
            <w:r w:rsidRPr="00E12D53">
              <w:rPr>
                <w:noProof w:val="0"/>
                <w:webHidden/>
              </w:rPr>
              <w:fldChar w:fldCharType="end"/>
            </w:r>
          </w:hyperlink>
        </w:p>
        <w:p w14:paraId="0ECDA4AF" w14:textId="06458381" w:rsidR="00581A94" w:rsidRPr="00E12D53" w:rsidRDefault="00581A94">
          <w:pPr>
            <w:pStyle w:val="Turinys2"/>
            <w:tabs>
              <w:tab w:val="right" w:leader="dot" w:pos="9016"/>
            </w:tabs>
            <w:rPr>
              <w:rFonts w:eastAsiaTheme="minorEastAsia"/>
              <w:sz w:val="24"/>
              <w:szCs w:val="24"/>
              <w:lang w:eastAsia="en-GB"/>
            </w:rPr>
          </w:pPr>
          <w:hyperlink w:anchor="_Toc207585439" w:history="1">
            <w:r w:rsidRPr="00E12D53">
              <w:rPr>
                <w:rStyle w:val="Hipersaitas"/>
                <w:rFonts w:ascii="Times New Roman" w:hAnsi="Times New Roman" w:cs="Times New Roman"/>
              </w:rPr>
              <w:t>4.1 Galutinis energijos suvartojimas transporto sektoriuje</w:t>
            </w:r>
            <w:r w:rsidRPr="00E12D53">
              <w:rPr>
                <w:webHidden/>
              </w:rPr>
              <w:tab/>
            </w:r>
            <w:r w:rsidRPr="00E12D53">
              <w:rPr>
                <w:webHidden/>
              </w:rPr>
              <w:fldChar w:fldCharType="begin"/>
            </w:r>
            <w:r w:rsidRPr="00E12D53">
              <w:rPr>
                <w:webHidden/>
              </w:rPr>
              <w:instrText xml:space="preserve"> PAGEREF _Toc207585439 \h </w:instrText>
            </w:r>
            <w:r w:rsidRPr="00E12D53">
              <w:rPr>
                <w:webHidden/>
              </w:rPr>
            </w:r>
            <w:r w:rsidRPr="00E12D53">
              <w:rPr>
                <w:webHidden/>
              </w:rPr>
              <w:fldChar w:fldCharType="separate"/>
            </w:r>
            <w:r w:rsidRPr="00E12D53">
              <w:rPr>
                <w:webHidden/>
              </w:rPr>
              <w:t>6</w:t>
            </w:r>
            <w:r w:rsidRPr="00E12D53">
              <w:rPr>
                <w:webHidden/>
              </w:rPr>
              <w:fldChar w:fldCharType="end"/>
            </w:r>
          </w:hyperlink>
        </w:p>
        <w:p w14:paraId="02337DD5" w14:textId="31268A91" w:rsidR="00581A94" w:rsidRPr="00E12D53" w:rsidRDefault="00581A94">
          <w:pPr>
            <w:pStyle w:val="Turinys1"/>
            <w:rPr>
              <w:rFonts w:asciiTheme="minorHAnsi" w:eastAsiaTheme="minorEastAsia" w:hAnsiTheme="minorHAnsi" w:cstheme="minorBidi"/>
              <w:noProof w:val="0"/>
              <w:lang w:eastAsia="en-GB"/>
            </w:rPr>
          </w:pPr>
          <w:hyperlink w:anchor="_Toc207585440" w:history="1">
            <w:r w:rsidRPr="00E12D53">
              <w:rPr>
                <w:rStyle w:val="Hipersaitas"/>
                <w:noProof w:val="0"/>
              </w:rPr>
              <w:t>5 Duomenys apie elektros energijos vartojimus Kaišiadorių rajono savivaldybėje</w:t>
            </w:r>
            <w:r w:rsidRPr="00E12D53">
              <w:rPr>
                <w:noProof w:val="0"/>
                <w:webHidden/>
              </w:rPr>
              <w:tab/>
            </w:r>
            <w:r w:rsidRPr="00E12D53">
              <w:rPr>
                <w:noProof w:val="0"/>
                <w:webHidden/>
              </w:rPr>
              <w:fldChar w:fldCharType="begin"/>
            </w:r>
            <w:r w:rsidRPr="00E12D53">
              <w:rPr>
                <w:noProof w:val="0"/>
                <w:webHidden/>
              </w:rPr>
              <w:instrText xml:space="preserve"> PAGEREF _Toc207585440 \h </w:instrText>
            </w:r>
            <w:r w:rsidRPr="00E12D53">
              <w:rPr>
                <w:noProof w:val="0"/>
                <w:webHidden/>
              </w:rPr>
            </w:r>
            <w:r w:rsidRPr="00E12D53">
              <w:rPr>
                <w:noProof w:val="0"/>
                <w:webHidden/>
              </w:rPr>
              <w:fldChar w:fldCharType="separate"/>
            </w:r>
            <w:r w:rsidRPr="00E12D53">
              <w:rPr>
                <w:noProof w:val="0"/>
                <w:webHidden/>
              </w:rPr>
              <w:t>7</w:t>
            </w:r>
            <w:r w:rsidRPr="00E12D53">
              <w:rPr>
                <w:noProof w:val="0"/>
                <w:webHidden/>
              </w:rPr>
              <w:fldChar w:fldCharType="end"/>
            </w:r>
          </w:hyperlink>
        </w:p>
        <w:p w14:paraId="0C6F06F5" w14:textId="15298D0A" w:rsidR="00581A94" w:rsidRPr="00E12D53" w:rsidRDefault="00581A94">
          <w:pPr>
            <w:pStyle w:val="Turinys2"/>
            <w:tabs>
              <w:tab w:val="right" w:leader="dot" w:pos="9016"/>
            </w:tabs>
            <w:rPr>
              <w:rFonts w:eastAsiaTheme="minorEastAsia"/>
              <w:sz w:val="24"/>
              <w:szCs w:val="24"/>
              <w:lang w:eastAsia="en-GB"/>
            </w:rPr>
          </w:pPr>
          <w:hyperlink w:anchor="_Toc207585441" w:history="1">
            <w:r w:rsidRPr="00E12D53">
              <w:rPr>
                <w:rStyle w:val="Hipersaitas"/>
                <w:rFonts w:ascii="Times New Roman" w:hAnsi="Times New Roman" w:cs="Times New Roman"/>
              </w:rPr>
              <w:t>5.1 Elektros energijos vartojimas</w:t>
            </w:r>
            <w:r w:rsidRPr="00E12D53">
              <w:rPr>
                <w:webHidden/>
              </w:rPr>
              <w:tab/>
            </w:r>
            <w:r w:rsidRPr="00E12D53">
              <w:rPr>
                <w:webHidden/>
              </w:rPr>
              <w:fldChar w:fldCharType="begin"/>
            </w:r>
            <w:r w:rsidRPr="00E12D53">
              <w:rPr>
                <w:webHidden/>
              </w:rPr>
              <w:instrText xml:space="preserve"> PAGEREF _Toc207585441 \h </w:instrText>
            </w:r>
            <w:r w:rsidRPr="00E12D53">
              <w:rPr>
                <w:webHidden/>
              </w:rPr>
            </w:r>
            <w:r w:rsidRPr="00E12D53">
              <w:rPr>
                <w:webHidden/>
              </w:rPr>
              <w:fldChar w:fldCharType="separate"/>
            </w:r>
            <w:r w:rsidRPr="00E12D53">
              <w:rPr>
                <w:webHidden/>
              </w:rPr>
              <w:t>7</w:t>
            </w:r>
            <w:r w:rsidRPr="00E12D53">
              <w:rPr>
                <w:webHidden/>
              </w:rPr>
              <w:fldChar w:fldCharType="end"/>
            </w:r>
          </w:hyperlink>
        </w:p>
        <w:p w14:paraId="1A6AAFCA" w14:textId="0A8C8870" w:rsidR="00581A94" w:rsidRPr="00E12D53" w:rsidRDefault="00581A94">
          <w:pPr>
            <w:pStyle w:val="Turinys1"/>
            <w:rPr>
              <w:rFonts w:asciiTheme="minorHAnsi" w:eastAsiaTheme="minorEastAsia" w:hAnsiTheme="minorHAnsi" w:cstheme="minorBidi"/>
              <w:noProof w:val="0"/>
              <w:lang w:eastAsia="en-GB"/>
            </w:rPr>
          </w:pPr>
          <w:hyperlink w:anchor="_Toc207585442" w:history="1">
            <w:r w:rsidRPr="00E12D53">
              <w:rPr>
                <w:rStyle w:val="Hipersaitas"/>
                <w:noProof w:val="0"/>
              </w:rPr>
              <w:t>6 Galutinis energijos suvartojimas Kaišiadorių rajono savivaldybėje pagal pagrindinius sektorius</w:t>
            </w:r>
            <w:r w:rsidRPr="00E12D53">
              <w:rPr>
                <w:noProof w:val="0"/>
                <w:webHidden/>
              </w:rPr>
              <w:tab/>
            </w:r>
            <w:r w:rsidRPr="00E12D53">
              <w:rPr>
                <w:noProof w:val="0"/>
                <w:webHidden/>
              </w:rPr>
              <w:fldChar w:fldCharType="begin"/>
            </w:r>
            <w:r w:rsidRPr="00E12D53">
              <w:rPr>
                <w:noProof w:val="0"/>
                <w:webHidden/>
              </w:rPr>
              <w:instrText xml:space="preserve"> PAGEREF _Toc207585442 \h </w:instrText>
            </w:r>
            <w:r w:rsidRPr="00E12D53">
              <w:rPr>
                <w:noProof w:val="0"/>
                <w:webHidden/>
              </w:rPr>
            </w:r>
            <w:r w:rsidRPr="00E12D53">
              <w:rPr>
                <w:noProof w:val="0"/>
                <w:webHidden/>
              </w:rPr>
              <w:fldChar w:fldCharType="separate"/>
            </w:r>
            <w:r w:rsidRPr="00E12D53">
              <w:rPr>
                <w:noProof w:val="0"/>
                <w:webHidden/>
              </w:rPr>
              <w:t>7</w:t>
            </w:r>
            <w:r w:rsidRPr="00E12D53">
              <w:rPr>
                <w:noProof w:val="0"/>
                <w:webHidden/>
              </w:rPr>
              <w:fldChar w:fldCharType="end"/>
            </w:r>
          </w:hyperlink>
        </w:p>
        <w:p w14:paraId="09E68722" w14:textId="5914CCB8" w:rsidR="00581A94" w:rsidRPr="00E12D53" w:rsidRDefault="00581A94">
          <w:pPr>
            <w:pStyle w:val="Turinys2"/>
            <w:tabs>
              <w:tab w:val="right" w:leader="dot" w:pos="9016"/>
            </w:tabs>
            <w:rPr>
              <w:rFonts w:eastAsiaTheme="minorEastAsia"/>
              <w:sz w:val="24"/>
              <w:szCs w:val="24"/>
              <w:lang w:eastAsia="en-GB"/>
            </w:rPr>
          </w:pPr>
          <w:hyperlink w:anchor="_Toc207585443" w:history="1">
            <w:r w:rsidRPr="00E12D53">
              <w:rPr>
                <w:rStyle w:val="Hipersaitas"/>
                <w:rFonts w:ascii="Times New Roman" w:hAnsi="Times New Roman" w:cs="Times New Roman"/>
              </w:rPr>
              <w:t>6.1 Bendras galutinis energijos suvartojimas savivaldybėje</w:t>
            </w:r>
            <w:r w:rsidRPr="00E12D53">
              <w:rPr>
                <w:webHidden/>
              </w:rPr>
              <w:tab/>
            </w:r>
            <w:r w:rsidRPr="00E12D53">
              <w:rPr>
                <w:webHidden/>
              </w:rPr>
              <w:fldChar w:fldCharType="begin"/>
            </w:r>
            <w:r w:rsidRPr="00E12D53">
              <w:rPr>
                <w:webHidden/>
              </w:rPr>
              <w:instrText xml:space="preserve"> PAGEREF _Toc207585443 \h </w:instrText>
            </w:r>
            <w:r w:rsidRPr="00E12D53">
              <w:rPr>
                <w:webHidden/>
              </w:rPr>
            </w:r>
            <w:r w:rsidRPr="00E12D53">
              <w:rPr>
                <w:webHidden/>
              </w:rPr>
              <w:fldChar w:fldCharType="separate"/>
            </w:r>
            <w:r w:rsidRPr="00E12D53">
              <w:rPr>
                <w:webHidden/>
              </w:rPr>
              <w:t>7</w:t>
            </w:r>
            <w:r w:rsidRPr="00E12D53">
              <w:rPr>
                <w:webHidden/>
              </w:rPr>
              <w:fldChar w:fldCharType="end"/>
            </w:r>
          </w:hyperlink>
        </w:p>
        <w:p w14:paraId="6BDAD4C4" w14:textId="784A3931" w:rsidR="00581A94" w:rsidRPr="00E12D53" w:rsidRDefault="00581A94">
          <w:pPr>
            <w:pStyle w:val="Turinys1"/>
            <w:rPr>
              <w:rFonts w:asciiTheme="minorHAnsi" w:eastAsiaTheme="minorEastAsia" w:hAnsiTheme="minorHAnsi" w:cstheme="minorBidi"/>
              <w:noProof w:val="0"/>
              <w:lang w:eastAsia="en-GB"/>
            </w:rPr>
          </w:pPr>
          <w:hyperlink w:anchor="_Toc207585444" w:history="1">
            <w:r w:rsidRPr="00E12D53">
              <w:rPr>
                <w:rStyle w:val="Hipersaitas"/>
                <w:noProof w:val="0"/>
              </w:rPr>
              <w:t>7 Atsinaujinančių energijos išteklių apimčių nustatymas</w:t>
            </w:r>
            <w:r w:rsidRPr="00E12D53">
              <w:rPr>
                <w:noProof w:val="0"/>
                <w:webHidden/>
              </w:rPr>
              <w:tab/>
            </w:r>
            <w:r w:rsidRPr="00E12D53">
              <w:rPr>
                <w:noProof w:val="0"/>
                <w:webHidden/>
              </w:rPr>
              <w:fldChar w:fldCharType="begin"/>
            </w:r>
            <w:r w:rsidRPr="00E12D53">
              <w:rPr>
                <w:noProof w:val="0"/>
                <w:webHidden/>
              </w:rPr>
              <w:instrText xml:space="preserve"> PAGEREF _Toc207585444 \h </w:instrText>
            </w:r>
            <w:r w:rsidRPr="00E12D53">
              <w:rPr>
                <w:noProof w:val="0"/>
                <w:webHidden/>
              </w:rPr>
            </w:r>
            <w:r w:rsidRPr="00E12D53">
              <w:rPr>
                <w:noProof w:val="0"/>
                <w:webHidden/>
              </w:rPr>
              <w:fldChar w:fldCharType="separate"/>
            </w:r>
            <w:r w:rsidRPr="00E12D53">
              <w:rPr>
                <w:noProof w:val="0"/>
                <w:webHidden/>
              </w:rPr>
              <w:t>8</w:t>
            </w:r>
            <w:r w:rsidRPr="00E12D53">
              <w:rPr>
                <w:noProof w:val="0"/>
                <w:webHidden/>
              </w:rPr>
              <w:fldChar w:fldCharType="end"/>
            </w:r>
          </w:hyperlink>
        </w:p>
        <w:p w14:paraId="4521483E" w14:textId="3B7535C4" w:rsidR="00581A94" w:rsidRPr="00E12D53" w:rsidRDefault="00581A94">
          <w:pPr>
            <w:pStyle w:val="Turinys2"/>
            <w:tabs>
              <w:tab w:val="right" w:leader="dot" w:pos="9016"/>
            </w:tabs>
            <w:rPr>
              <w:rFonts w:eastAsiaTheme="minorEastAsia"/>
              <w:sz w:val="24"/>
              <w:szCs w:val="24"/>
              <w:lang w:eastAsia="en-GB"/>
            </w:rPr>
          </w:pPr>
          <w:hyperlink w:anchor="_Toc207585445" w:history="1">
            <w:r w:rsidRPr="00E12D53">
              <w:rPr>
                <w:rStyle w:val="Hipersaitas"/>
                <w:rFonts w:ascii="Times New Roman" w:hAnsi="Times New Roman" w:cs="Times New Roman"/>
              </w:rPr>
              <w:t>7.1 AIE naudojimas centralizuoto šilumos tiekimo (toliau – CŠT) sistemose</w:t>
            </w:r>
            <w:r w:rsidRPr="00E12D53">
              <w:rPr>
                <w:webHidden/>
              </w:rPr>
              <w:tab/>
            </w:r>
            <w:r w:rsidRPr="00E12D53">
              <w:rPr>
                <w:webHidden/>
              </w:rPr>
              <w:fldChar w:fldCharType="begin"/>
            </w:r>
            <w:r w:rsidRPr="00E12D53">
              <w:rPr>
                <w:webHidden/>
              </w:rPr>
              <w:instrText xml:space="preserve"> PAGEREF _Toc207585445 \h </w:instrText>
            </w:r>
            <w:r w:rsidRPr="00E12D53">
              <w:rPr>
                <w:webHidden/>
              </w:rPr>
            </w:r>
            <w:r w:rsidRPr="00E12D53">
              <w:rPr>
                <w:webHidden/>
              </w:rPr>
              <w:fldChar w:fldCharType="separate"/>
            </w:r>
            <w:r w:rsidRPr="00E12D53">
              <w:rPr>
                <w:webHidden/>
              </w:rPr>
              <w:t>8</w:t>
            </w:r>
            <w:r w:rsidRPr="00E12D53">
              <w:rPr>
                <w:webHidden/>
              </w:rPr>
              <w:fldChar w:fldCharType="end"/>
            </w:r>
          </w:hyperlink>
        </w:p>
        <w:p w14:paraId="28DD5D73" w14:textId="00396737" w:rsidR="00581A94" w:rsidRPr="00E12D53" w:rsidRDefault="00581A94">
          <w:pPr>
            <w:pStyle w:val="Turinys2"/>
            <w:tabs>
              <w:tab w:val="right" w:leader="dot" w:pos="9016"/>
            </w:tabs>
            <w:rPr>
              <w:rFonts w:eastAsiaTheme="minorEastAsia"/>
              <w:sz w:val="24"/>
              <w:szCs w:val="24"/>
              <w:lang w:eastAsia="en-GB"/>
            </w:rPr>
          </w:pPr>
          <w:hyperlink w:anchor="_Toc207585446" w:history="1">
            <w:r w:rsidRPr="00E12D53">
              <w:rPr>
                <w:rStyle w:val="Hipersaitas"/>
                <w:rFonts w:ascii="Times New Roman" w:hAnsi="Times New Roman" w:cs="Times New Roman"/>
              </w:rPr>
              <w:t>7.2 Biodegalų naudojimas ir kiekiai savivaldybėje</w:t>
            </w:r>
            <w:r w:rsidRPr="00E12D53">
              <w:rPr>
                <w:webHidden/>
              </w:rPr>
              <w:tab/>
            </w:r>
            <w:r w:rsidRPr="00E12D53">
              <w:rPr>
                <w:webHidden/>
              </w:rPr>
              <w:fldChar w:fldCharType="begin"/>
            </w:r>
            <w:r w:rsidRPr="00E12D53">
              <w:rPr>
                <w:webHidden/>
              </w:rPr>
              <w:instrText xml:space="preserve"> PAGEREF _Toc207585446 \h </w:instrText>
            </w:r>
            <w:r w:rsidRPr="00E12D53">
              <w:rPr>
                <w:webHidden/>
              </w:rPr>
            </w:r>
            <w:r w:rsidRPr="00E12D53">
              <w:rPr>
                <w:webHidden/>
              </w:rPr>
              <w:fldChar w:fldCharType="separate"/>
            </w:r>
            <w:r w:rsidRPr="00E12D53">
              <w:rPr>
                <w:webHidden/>
              </w:rPr>
              <w:t>8</w:t>
            </w:r>
            <w:r w:rsidRPr="00E12D53">
              <w:rPr>
                <w:webHidden/>
              </w:rPr>
              <w:fldChar w:fldCharType="end"/>
            </w:r>
          </w:hyperlink>
        </w:p>
        <w:p w14:paraId="4F56BFF8" w14:textId="744F29AB" w:rsidR="00581A94" w:rsidRPr="00E12D53" w:rsidRDefault="00581A94">
          <w:pPr>
            <w:pStyle w:val="Turinys2"/>
            <w:tabs>
              <w:tab w:val="right" w:leader="dot" w:pos="9016"/>
            </w:tabs>
            <w:rPr>
              <w:rFonts w:eastAsiaTheme="minorEastAsia"/>
              <w:sz w:val="24"/>
              <w:szCs w:val="24"/>
              <w:lang w:eastAsia="en-GB"/>
            </w:rPr>
          </w:pPr>
          <w:hyperlink w:anchor="_Toc207585447" w:history="1">
            <w:r w:rsidRPr="00E12D53">
              <w:rPr>
                <w:rStyle w:val="Hipersaitas"/>
                <w:rFonts w:ascii="Times New Roman" w:hAnsi="Times New Roman" w:cs="Times New Roman"/>
              </w:rPr>
              <w:t>7.3 AIE sunaudojimo bendrajame galutinės energijos suvartojime nustatymas</w:t>
            </w:r>
            <w:r w:rsidRPr="00E12D53">
              <w:rPr>
                <w:webHidden/>
              </w:rPr>
              <w:tab/>
            </w:r>
            <w:r w:rsidRPr="00E12D53">
              <w:rPr>
                <w:webHidden/>
              </w:rPr>
              <w:fldChar w:fldCharType="begin"/>
            </w:r>
            <w:r w:rsidRPr="00E12D53">
              <w:rPr>
                <w:webHidden/>
              </w:rPr>
              <w:instrText xml:space="preserve"> PAGEREF _Toc207585447 \h </w:instrText>
            </w:r>
            <w:r w:rsidRPr="00E12D53">
              <w:rPr>
                <w:webHidden/>
              </w:rPr>
            </w:r>
            <w:r w:rsidRPr="00E12D53">
              <w:rPr>
                <w:webHidden/>
              </w:rPr>
              <w:fldChar w:fldCharType="separate"/>
            </w:r>
            <w:r w:rsidRPr="00E12D53">
              <w:rPr>
                <w:webHidden/>
              </w:rPr>
              <w:t>9</w:t>
            </w:r>
            <w:r w:rsidRPr="00E12D53">
              <w:rPr>
                <w:webHidden/>
              </w:rPr>
              <w:fldChar w:fldCharType="end"/>
            </w:r>
          </w:hyperlink>
        </w:p>
        <w:p w14:paraId="4E0F79F7" w14:textId="0A11E3BC" w:rsidR="00581A94" w:rsidRPr="00E12D53" w:rsidRDefault="00581A94">
          <w:pPr>
            <w:pStyle w:val="Turinys1"/>
            <w:rPr>
              <w:rFonts w:asciiTheme="minorHAnsi" w:eastAsiaTheme="minorEastAsia" w:hAnsiTheme="minorHAnsi" w:cstheme="minorBidi"/>
              <w:noProof w:val="0"/>
              <w:lang w:eastAsia="en-GB"/>
            </w:rPr>
          </w:pPr>
          <w:hyperlink w:anchor="_Toc207585448" w:history="1">
            <w:r w:rsidRPr="00E12D53">
              <w:rPr>
                <w:rStyle w:val="Hipersaitas"/>
                <w:noProof w:val="0"/>
              </w:rPr>
              <w:t>8 Išvadų ir rekomendacijų pateikimas dėl tolimesnio AIE plano vykdymo</w:t>
            </w:r>
            <w:r w:rsidRPr="00E12D53">
              <w:rPr>
                <w:noProof w:val="0"/>
                <w:webHidden/>
              </w:rPr>
              <w:tab/>
            </w:r>
            <w:r w:rsidRPr="00E12D53">
              <w:rPr>
                <w:noProof w:val="0"/>
                <w:webHidden/>
              </w:rPr>
              <w:fldChar w:fldCharType="begin"/>
            </w:r>
            <w:r w:rsidRPr="00E12D53">
              <w:rPr>
                <w:noProof w:val="0"/>
                <w:webHidden/>
              </w:rPr>
              <w:instrText xml:space="preserve"> PAGEREF _Toc207585448 \h </w:instrText>
            </w:r>
            <w:r w:rsidRPr="00E12D53">
              <w:rPr>
                <w:noProof w:val="0"/>
                <w:webHidden/>
              </w:rPr>
            </w:r>
            <w:r w:rsidRPr="00E12D53">
              <w:rPr>
                <w:noProof w:val="0"/>
                <w:webHidden/>
              </w:rPr>
              <w:fldChar w:fldCharType="separate"/>
            </w:r>
            <w:r w:rsidRPr="00E12D53">
              <w:rPr>
                <w:noProof w:val="0"/>
                <w:webHidden/>
              </w:rPr>
              <w:t>10</w:t>
            </w:r>
            <w:r w:rsidRPr="00E12D53">
              <w:rPr>
                <w:noProof w:val="0"/>
                <w:webHidden/>
              </w:rPr>
              <w:fldChar w:fldCharType="end"/>
            </w:r>
          </w:hyperlink>
        </w:p>
        <w:p w14:paraId="42C6CFA6" w14:textId="02E26590" w:rsidR="00581A94" w:rsidRPr="00E12D53" w:rsidRDefault="00581A94">
          <w:pPr>
            <w:pStyle w:val="Turinys1"/>
            <w:rPr>
              <w:rFonts w:asciiTheme="minorHAnsi" w:eastAsiaTheme="minorEastAsia" w:hAnsiTheme="minorHAnsi" w:cstheme="minorBidi"/>
              <w:noProof w:val="0"/>
              <w:lang w:eastAsia="en-GB"/>
            </w:rPr>
          </w:pPr>
          <w:hyperlink w:anchor="_Toc207585449" w:history="1">
            <w:r w:rsidRPr="00E12D53">
              <w:rPr>
                <w:rStyle w:val="Hipersaitas"/>
                <w:noProof w:val="0"/>
              </w:rPr>
              <w:t>9 PRIEDAS</w:t>
            </w:r>
            <w:r w:rsidRPr="00E12D53">
              <w:rPr>
                <w:noProof w:val="0"/>
                <w:webHidden/>
              </w:rPr>
              <w:tab/>
            </w:r>
            <w:r w:rsidRPr="00E12D53">
              <w:rPr>
                <w:noProof w:val="0"/>
                <w:webHidden/>
              </w:rPr>
              <w:fldChar w:fldCharType="begin"/>
            </w:r>
            <w:r w:rsidRPr="00E12D53">
              <w:rPr>
                <w:noProof w:val="0"/>
                <w:webHidden/>
              </w:rPr>
              <w:instrText xml:space="preserve"> PAGEREF _Toc207585449 \h </w:instrText>
            </w:r>
            <w:r w:rsidRPr="00E12D53">
              <w:rPr>
                <w:noProof w:val="0"/>
                <w:webHidden/>
              </w:rPr>
            </w:r>
            <w:r w:rsidRPr="00E12D53">
              <w:rPr>
                <w:noProof w:val="0"/>
                <w:webHidden/>
              </w:rPr>
              <w:fldChar w:fldCharType="separate"/>
            </w:r>
            <w:r w:rsidRPr="00E12D53">
              <w:rPr>
                <w:noProof w:val="0"/>
                <w:webHidden/>
              </w:rPr>
              <w:t>11</w:t>
            </w:r>
            <w:r w:rsidRPr="00E12D53">
              <w:rPr>
                <w:noProof w:val="0"/>
                <w:webHidden/>
              </w:rPr>
              <w:fldChar w:fldCharType="end"/>
            </w:r>
          </w:hyperlink>
        </w:p>
        <w:p w14:paraId="6018E1C1" w14:textId="51FC5DBA" w:rsidR="00581A94" w:rsidRPr="00E12D53" w:rsidRDefault="00581A94">
          <w:pPr>
            <w:pStyle w:val="Turinys2"/>
            <w:tabs>
              <w:tab w:val="right" w:leader="dot" w:pos="9016"/>
            </w:tabs>
            <w:rPr>
              <w:rFonts w:eastAsiaTheme="minorEastAsia"/>
              <w:sz w:val="24"/>
              <w:szCs w:val="24"/>
              <w:lang w:eastAsia="en-GB"/>
            </w:rPr>
          </w:pPr>
          <w:hyperlink w:anchor="_Toc207585450" w:history="1">
            <w:r w:rsidRPr="00E12D53">
              <w:rPr>
                <w:rStyle w:val="Hipersaitas"/>
              </w:rPr>
              <w:t>9.1 Atsinaujinačių išteklių energijos elektrinių įrengimo vietos Kaišiadorių rajono teritorijoje</w:t>
            </w:r>
            <w:r w:rsidRPr="00E12D53">
              <w:rPr>
                <w:webHidden/>
              </w:rPr>
              <w:tab/>
            </w:r>
            <w:r w:rsidRPr="00E12D53">
              <w:rPr>
                <w:webHidden/>
              </w:rPr>
              <w:fldChar w:fldCharType="begin"/>
            </w:r>
            <w:r w:rsidRPr="00E12D53">
              <w:rPr>
                <w:webHidden/>
              </w:rPr>
              <w:instrText xml:space="preserve"> PAGEREF _Toc207585450 \h </w:instrText>
            </w:r>
            <w:r w:rsidRPr="00E12D53">
              <w:rPr>
                <w:webHidden/>
              </w:rPr>
            </w:r>
            <w:r w:rsidRPr="00E12D53">
              <w:rPr>
                <w:webHidden/>
              </w:rPr>
              <w:fldChar w:fldCharType="separate"/>
            </w:r>
            <w:r w:rsidRPr="00E12D53">
              <w:rPr>
                <w:webHidden/>
              </w:rPr>
              <w:t>11</w:t>
            </w:r>
            <w:r w:rsidRPr="00E12D53">
              <w:rPr>
                <w:webHidden/>
              </w:rPr>
              <w:fldChar w:fldCharType="end"/>
            </w:r>
          </w:hyperlink>
        </w:p>
        <w:p w14:paraId="359989C6" w14:textId="18485B04" w:rsidR="00581A94" w:rsidRPr="00E12D53" w:rsidRDefault="00581A94">
          <w:pPr>
            <w:pStyle w:val="Turinys1"/>
            <w:rPr>
              <w:rFonts w:asciiTheme="minorHAnsi" w:eastAsiaTheme="minorEastAsia" w:hAnsiTheme="minorHAnsi" w:cstheme="minorBidi"/>
              <w:noProof w:val="0"/>
              <w:lang w:eastAsia="en-GB"/>
            </w:rPr>
          </w:pPr>
          <w:hyperlink w:anchor="_Toc207585451" w:history="1">
            <w:r w:rsidRPr="00E12D53">
              <w:rPr>
                <w:rStyle w:val="Hipersaitas"/>
                <w:noProof w:val="0"/>
              </w:rPr>
              <w:t>10 PRIEDAS</w:t>
            </w:r>
            <w:r w:rsidRPr="00E12D53">
              <w:rPr>
                <w:noProof w:val="0"/>
                <w:webHidden/>
              </w:rPr>
              <w:tab/>
            </w:r>
            <w:r w:rsidRPr="00E12D53">
              <w:rPr>
                <w:noProof w:val="0"/>
                <w:webHidden/>
              </w:rPr>
              <w:fldChar w:fldCharType="begin"/>
            </w:r>
            <w:r w:rsidRPr="00E12D53">
              <w:rPr>
                <w:noProof w:val="0"/>
                <w:webHidden/>
              </w:rPr>
              <w:instrText xml:space="preserve"> PAGEREF _Toc207585451 \h </w:instrText>
            </w:r>
            <w:r w:rsidRPr="00E12D53">
              <w:rPr>
                <w:noProof w:val="0"/>
                <w:webHidden/>
              </w:rPr>
            </w:r>
            <w:r w:rsidRPr="00E12D53">
              <w:rPr>
                <w:noProof w:val="0"/>
                <w:webHidden/>
              </w:rPr>
              <w:fldChar w:fldCharType="separate"/>
            </w:r>
            <w:r w:rsidRPr="00E12D53">
              <w:rPr>
                <w:noProof w:val="0"/>
                <w:webHidden/>
              </w:rPr>
              <w:t>12</w:t>
            </w:r>
            <w:r w:rsidRPr="00E12D53">
              <w:rPr>
                <w:noProof w:val="0"/>
                <w:webHidden/>
              </w:rPr>
              <w:fldChar w:fldCharType="end"/>
            </w:r>
          </w:hyperlink>
        </w:p>
        <w:p w14:paraId="5E47308B" w14:textId="4B53D3B9" w:rsidR="00581A94" w:rsidRPr="00E12D53" w:rsidRDefault="00581A94">
          <w:pPr>
            <w:pStyle w:val="Turinys2"/>
            <w:tabs>
              <w:tab w:val="right" w:leader="dot" w:pos="9016"/>
            </w:tabs>
            <w:rPr>
              <w:rFonts w:eastAsiaTheme="minorEastAsia"/>
              <w:sz w:val="24"/>
              <w:szCs w:val="24"/>
              <w:lang w:eastAsia="en-GB"/>
            </w:rPr>
          </w:pPr>
          <w:hyperlink w:anchor="_Toc207585452" w:history="1">
            <w:r w:rsidRPr="00E12D53">
              <w:rPr>
                <w:rStyle w:val="Hipersaitas"/>
                <w:rFonts w:ascii="Times New Roman" w:hAnsi="Times New Roman" w:cs="Times New Roman"/>
              </w:rPr>
              <w:t>10.1 AIE Plano įgyvendinimo/pažangos priemonių vertinimas</w:t>
            </w:r>
            <w:r w:rsidRPr="00E12D53">
              <w:rPr>
                <w:webHidden/>
              </w:rPr>
              <w:tab/>
            </w:r>
            <w:r w:rsidRPr="00E12D53">
              <w:rPr>
                <w:webHidden/>
              </w:rPr>
              <w:fldChar w:fldCharType="begin"/>
            </w:r>
            <w:r w:rsidRPr="00E12D53">
              <w:rPr>
                <w:webHidden/>
              </w:rPr>
              <w:instrText xml:space="preserve"> PAGEREF _Toc207585452 \h </w:instrText>
            </w:r>
            <w:r w:rsidRPr="00E12D53">
              <w:rPr>
                <w:webHidden/>
              </w:rPr>
            </w:r>
            <w:r w:rsidRPr="00E12D53">
              <w:rPr>
                <w:webHidden/>
              </w:rPr>
              <w:fldChar w:fldCharType="separate"/>
            </w:r>
            <w:r w:rsidRPr="00E12D53">
              <w:rPr>
                <w:webHidden/>
              </w:rPr>
              <w:t>12</w:t>
            </w:r>
            <w:r w:rsidRPr="00E12D53">
              <w:rPr>
                <w:webHidden/>
              </w:rPr>
              <w:fldChar w:fldCharType="end"/>
            </w:r>
          </w:hyperlink>
        </w:p>
        <w:p w14:paraId="48DCF831" w14:textId="6C1E2680" w:rsidR="00EC47B3" w:rsidRPr="00E12D53" w:rsidRDefault="00EC47B3">
          <w:pPr>
            <w:rPr>
              <w:rFonts w:ascii="Times New Roman" w:hAnsi="Times New Roman" w:cs="Times New Roman"/>
            </w:rPr>
          </w:pPr>
          <w:r w:rsidRPr="00E12D53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6C615273" w14:textId="77777777" w:rsidR="00F33DCE" w:rsidRPr="00E12D53" w:rsidRDefault="00F33DCE" w:rsidP="00F03DC0">
      <w:pPr>
        <w:pStyle w:val="Default"/>
        <w:rPr>
          <w:color w:val="2E5395"/>
          <w:sz w:val="28"/>
          <w:szCs w:val="28"/>
          <w:lang w:val="lt-LT"/>
        </w:rPr>
      </w:pPr>
    </w:p>
    <w:p w14:paraId="7784A407" w14:textId="16D88901" w:rsidR="00B72BEB" w:rsidRPr="00E12D53" w:rsidRDefault="00C87DE4" w:rsidP="00C87DE4">
      <w:pPr>
        <w:pStyle w:val="Antrat1"/>
        <w:rPr>
          <w:rFonts w:ascii="Times New Roman" w:hAnsi="Times New Roman" w:cs="Times New Roman"/>
          <w:sz w:val="32"/>
          <w:szCs w:val="32"/>
        </w:rPr>
      </w:pPr>
      <w:bookmarkStart w:id="0" w:name="_Toc207585430"/>
      <w:r w:rsidRPr="00E12D53">
        <w:rPr>
          <w:rFonts w:ascii="Times New Roman" w:hAnsi="Times New Roman" w:cs="Times New Roman"/>
          <w:sz w:val="32"/>
          <w:szCs w:val="32"/>
        </w:rPr>
        <w:t>Įvadas</w:t>
      </w:r>
      <w:bookmarkEnd w:id="0"/>
    </w:p>
    <w:p w14:paraId="3D6A9A1C" w14:textId="02A6CF2E" w:rsidR="00C87DE4" w:rsidRPr="00C87DE4" w:rsidRDefault="00C87DE4" w:rsidP="00676A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>Kaišiadorių rajono savivaldybės atsinaujinančių išteklių energijos naudojimo plėtros veiksmų plane numatytų priemonių įgyvendinimo stebėsenos už 2023 – 2024 m</w:t>
      </w:r>
      <w:r w:rsidRPr="00E12D53">
        <w:rPr>
          <w:rFonts w:ascii="Times New Roman" w:hAnsi="Times New Roman" w:cs="Times New Roman"/>
          <w:sz w:val="24"/>
          <w:szCs w:val="24"/>
        </w:rPr>
        <w:t>.</w:t>
      </w:r>
      <w:r w:rsidRPr="00E12D53">
        <w:rPr>
          <w:rFonts w:ascii="Times New Roman" w:hAnsi="Times New Roman" w:cs="Times New Roman"/>
          <w:sz w:val="24"/>
          <w:szCs w:val="24"/>
        </w:rPr>
        <w:t xml:space="preserve"> </w:t>
      </w:r>
      <w:r w:rsidRPr="00C87DE4">
        <w:rPr>
          <w:rFonts w:ascii="Times New Roman" w:hAnsi="Times New Roman" w:cs="Times New Roman"/>
          <w:sz w:val="24"/>
          <w:szCs w:val="24"/>
        </w:rPr>
        <w:t xml:space="preserve">rengimą įpareigoja LR atsinaujinančių išteklių energetikos įstatymas ir LR Energetikos ministro 2022 m. birželio 3 d įsakymas Nr. 1-183. Svarbiausiu aspektu ir rodikliu savivaldybėms yra valstybės nusistatytos strateginės kryptys, į kurias turi akcentuotis visos savivaldybės tiek nusistatydamos savo tikslus, tiek formuodamos atskirus uždavinius bei priemones – turi </w:t>
      </w:r>
      <w:r w:rsidRPr="00C87DE4">
        <w:rPr>
          <w:rFonts w:ascii="Times New Roman" w:hAnsi="Times New Roman" w:cs="Times New Roman"/>
          <w:sz w:val="24"/>
          <w:szCs w:val="24"/>
        </w:rPr>
        <w:lastRenderedPageBreak/>
        <w:t xml:space="preserve">bendrai ir kolektyviai užtikrinti, kad galutinė AEI dalis valstybėje 2030 m. sudarytų ne mažiau kaip 50 %4 galutinio energijos suvartojimo, iš kurio: </w:t>
      </w:r>
    </w:p>
    <w:p w14:paraId="3DA70282" w14:textId="77777777" w:rsidR="00C87DE4" w:rsidRPr="00C87DE4" w:rsidRDefault="00C87DE4" w:rsidP="00C87DE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87DE4">
        <w:rPr>
          <w:rFonts w:ascii="Times New Roman" w:hAnsi="Times New Roman" w:cs="Times New Roman"/>
          <w:sz w:val="24"/>
          <w:szCs w:val="24"/>
        </w:rPr>
        <w:t xml:space="preserve">15 % transporto sektoriuje; </w:t>
      </w:r>
    </w:p>
    <w:p w14:paraId="4B180300" w14:textId="77777777" w:rsidR="00C87DE4" w:rsidRPr="00C87DE4" w:rsidRDefault="00C87DE4" w:rsidP="00C87DE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87DE4">
        <w:rPr>
          <w:rFonts w:ascii="Times New Roman" w:hAnsi="Times New Roman" w:cs="Times New Roman"/>
          <w:sz w:val="24"/>
          <w:szCs w:val="24"/>
        </w:rPr>
        <w:t xml:space="preserve">70 % elektros energijos sektoriuje. </w:t>
      </w:r>
    </w:p>
    <w:p w14:paraId="733805AB" w14:textId="77777777" w:rsidR="00C87DE4" w:rsidRPr="00C87DE4" w:rsidRDefault="00C87DE4" w:rsidP="00C87DE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87DE4">
        <w:rPr>
          <w:rFonts w:ascii="Times New Roman" w:hAnsi="Times New Roman" w:cs="Times New Roman"/>
          <w:sz w:val="24"/>
          <w:szCs w:val="24"/>
        </w:rPr>
        <w:t xml:space="preserve">90 % CŠT sektoriuje. </w:t>
      </w:r>
    </w:p>
    <w:p w14:paraId="4666778B" w14:textId="6A39AE67" w:rsidR="00B72BEB" w:rsidRPr="00E12D53" w:rsidRDefault="00B72BEB" w:rsidP="00F33DCE">
      <w:pPr>
        <w:pStyle w:val="Antrat1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bookmarkStart w:id="1" w:name="_Toc207585431"/>
      <w:r w:rsidRPr="00E12D53">
        <w:rPr>
          <w:rFonts w:ascii="Times New Roman" w:hAnsi="Times New Roman" w:cs="Times New Roman"/>
          <w:sz w:val="32"/>
          <w:szCs w:val="32"/>
        </w:rPr>
        <w:t>Esamas energijos vartojimas ir duomenys apie vartotojus Kaišiadorių rajono savivaldybėje 2023 - 2024 m.</w:t>
      </w:r>
      <w:bookmarkEnd w:id="1"/>
    </w:p>
    <w:p w14:paraId="22732642" w14:textId="7A68761A" w:rsidR="00B72BEB" w:rsidRPr="00E12D53" w:rsidRDefault="00B72BEB" w:rsidP="00F33DCE">
      <w:pPr>
        <w:pStyle w:val="Antrat1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2" w:name="_Toc207585432"/>
      <w:r w:rsidRPr="00E12D53">
        <w:rPr>
          <w:rFonts w:ascii="Times New Roman" w:hAnsi="Times New Roman" w:cs="Times New Roman"/>
          <w:sz w:val="28"/>
          <w:szCs w:val="28"/>
        </w:rPr>
        <w:t>Gyventojai</w:t>
      </w:r>
      <w:bookmarkEnd w:id="2"/>
    </w:p>
    <w:p w14:paraId="2CB197BF" w14:textId="77777777" w:rsidR="00B72BEB" w:rsidRPr="00E12D53" w:rsidRDefault="00B72BEB" w:rsidP="00676A56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 xml:space="preserve">Valstybės duomenų apsaugos (toliau – VDA) duomenimis, 2024 m. liepos 1 d. Kaišiadorių r. savivaldybėje buvo 28 832 nuolatiniai gyventojai (mieste – 11 422, kaime – 17 410). </w:t>
      </w:r>
    </w:p>
    <w:p w14:paraId="790E6B75" w14:textId="77777777" w:rsidR="00B72BEB" w:rsidRPr="00E12D53" w:rsidRDefault="00B72BEB" w:rsidP="00676A56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>Per 3,5 metų gyventojų sumažėjo 356 asmenimis (1 pav.).</w:t>
      </w:r>
    </w:p>
    <w:p w14:paraId="23A2B969" w14:textId="77777777" w:rsidR="00D97D07" w:rsidRPr="00E12D53" w:rsidRDefault="00B72BEB" w:rsidP="00B72BEB">
      <w:pPr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06B00D3" wp14:editId="5A105495">
            <wp:extent cx="5306695" cy="1627505"/>
            <wp:effectExtent l="0" t="0" r="8255" b="0"/>
            <wp:docPr id="166572902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95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97D07" w:rsidRPr="00E12D53" w14:paraId="6D4C4E64" w14:textId="77777777">
        <w:tc>
          <w:tcPr>
            <w:tcW w:w="1803" w:type="dxa"/>
          </w:tcPr>
          <w:p w14:paraId="65BFFD6D" w14:textId="77777777" w:rsidR="00D97D07" w:rsidRPr="00E12D53" w:rsidRDefault="00D97D07" w:rsidP="00D9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16A1E95" w14:textId="49A02FA3" w:rsidR="00D97D07" w:rsidRPr="00E12D53" w:rsidRDefault="00D97D07" w:rsidP="00D9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color w:val="585858"/>
                <w:sz w:val="24"/>
                <w:szCs w:val="24"/>
              </w:rPr>
              <w:t>2021</w:t>
            </w:r>
          </w:p>
        </w:tc>
        <w:tc>
          <w:tcPr>
            <w:tcW w:w="1803" w:type="dxa"/>
          </w:tcPr>
          <w:p w14:paraId="2F2407C2" w14:textId="6DBF8015" w:rsidR="00D97D07" w:rsidRPr="00E12D53" w:rsidRDefault="00D97D07" w:rsidP="00D9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color w:val="585858"/>
                <w:sz w:val="24"/>
                <w:szCs w:val="24"/>
              </w:rPr>
              <w:t>2022</w:t>
            </w:r>
          </w:p>
        </w:tc>
        <w:tc>
          <w:tcPr>
            <w:tcW w:w="1803" w:type="dxa"/>
          </w:tcPr>
          <w:p w14:paraId="144A57D9" w14:textId="4F77FA23" w:rsidR="00D97D07" w:rsidRPr="00E12D53" w:rsidRDefault="00D97D07" w:rsidP="00D9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color w:val="585858"/>
                <w:sz w:val="24"/>
                <w:szCs w:val="24"/>
              </w:rPr>
              <w:t>2023</w:t>
            </w:r>
          </w:p>
        </w:tc>
        <w:tc>
          <w:tcPr>
            <w:tcW w:w="1804" w:type="dxa"/>
          </w:tcPr>
          <w:p w14:paraId="0318E66B" w14:textId="72C0CE80" w:rsidR="00D97D07" w:rsidRPr="00E12D53" w:rsidRDefault="00D97D07" w:rsidP="00D9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color w:val="585858"/>
                <w:sz w:val="24"/>
                <w:szCs w:val="24"/>
              </w:rPr>
              <w:t>2024</w:t>
            </w:r>
          </w:p>
        </w:tc>
      </w:tr>
      <w:tr w:rsidR="00D97D07" w:rsidRPr="00E12D53" w14:paraId="2D5C14DC" w14:textId="77777777">
        <w:tc>
          <w:tcPr>
            <w:tcW w:w="1803" w:type="dxa"/>
          </w:tcPr>
          <w:p w14:paraId="23684306" w14:textId="381E6B02" w:rsidR="00D97D07" w:rsidRPr="00E12D53" w:rsidRDefault="00D97D07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Gyventojų skaičius</w:t>
            </w:r>
          </w:p>
        </w:tc>
        <w:tc>
          <w:tcPr>
            <w:tcW w:w="1803" w:type="dxa"/>
          </w:tcPr>
          <w:p w14:paraId="71E00EEC" w14:textId="357CE5DD" w:rsidR="00D97D07" w:rsidRPr="00E12D53" w:rsidRDefault="00D97D07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29525</w:t>
            </w:r>
          </w:p>
        </w:tc>
        <w:tc>
          <w:tcPr>
            <w:tcW w:w="1803" w:type="dxa"/>
          </w:tcPr>
          <w:p w14:paraId="3BA97A75" w14:textId="04A82A0C" w:rsidR="00D97D07" w:rsidRPr="00E12D53" w:rsidRDefault="00D97D07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29456</w:t>
            </w:r>
          </w:p>
        </w:tc>
        <w:tc>
          <w:tcPr>
            <w:tcW w:w="1803" w:type="dxa"/>
          </w:tcPr>
          <w:p w14:paraId="6FCBA4C1" w14:textId="7F96A796" w:rsidR="00D97D07" w:rsidRPr="00E12D53" w:rsidRDefault="00D97D07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28935</w:t>
            </w:r>
          </w:p>
        </w:tc>
        <w:tc>
          <w:tcPr>
            <w:tcW w:w="1804" w:type="dxa"/>
          </w:tcPr>
          <w:p w14:paraId="727C808A" w14:textId="5604D173" w:rsidR="00D97D07" w:rsidRPr="00E12D53" w:rsidRDefault="00D97D07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28832</w:t>
            </w:r>
          </w:p>
        </w:tc>
      </w:tr>
    </w:tbl>
    <w:p w14:paraId="2139BFB1" w14:textId="404B4BAB" w:rsidR="00B72BEB" w:rsidRPr="00E12D53" w:rsidRDefault="00B72BEB" w:rsidP="00B72BEB">
      <w:pPr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8105B" w14:textId="730DE744" w:rsidR="00EC47B3" w:rsidRPr="00E12D53" w:rsidRDefault="00C338AA" w:rsidP="005E44D9">
      <w:pPr>
        <w:pStyle w:val="Antrat1"/>
        <w:ind w:left="72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207585433"/>
      <w:r w:rsidRPr="00E12D53">
        <w:rPr>
          <w:rFonts w:ascii="Times New Roman" w:hAnsi="Times New Roman" w:cs="Times New Roman"/>
          <w:sz w:val="28"/>
          <w:szCs w:val="28"/>
        </w:rPr>
        <w:t>1.</w:t>
      </w:r>
      <w:r w:rsidR="001E3ED6" w:rsidRPr="00E12D53">
        <w:rPr>
          <w:rFonts w:ascii="Times New Roman" w:hAnsi="Times New Roman" w:cs="Times New Roman"/>
          <w:sz w:val="28"/>
          <w:szCs w:val="28"/>
        </w:rPr>
        <w:t>2</w:t>
      </w:r>
      <w:r w:rsidRPr="00E12D53">
        <w:rPr>
          <w:rFonts w:ascii="Times New Roman" w:hAnsi="Times New Roman" w:cs="Times New Roman"/>
          <w:sz w:val="28"/>
          <w:szCs w:val="28"/>
        </w:rPr>
        <w:t xml:space="preserve"> Transporto sektorius</w:t>
      </w:r>
      <w:bookmarkEnd w:id="3"/>
    </w:p>
    <w:p w14:paraId="12AC34E3" w14:textId="2640B91D" w:rsidR="00C338AA" w:rsidRDefault="00C338AA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ab/>
        <w:t xml:space="preserve">Transporto sektorius apima viešąjį ir privatų transportą. </w:t>
      </w:r>
      <w:r w:rsidR="00E27176" w:rsidRPr="00E12D53">
        <w:rPr>
          <w:rFonts w:ascii="Times New Roman" w:hAnsi="Times New Roman" w:cs="Times New Roman"/>
          <w:sz w:val="24"/>
          <w:szCs w:val="24"/>
        </w:rPr>
        <w:t xml:space="preserve">Kaišiadorių rajono savivaldybėje viešojo transporto paslaugas teikia SĮ „Kaišiadorių paslaugos“. </w:t>
      </w:r>
      <w:r w:rsidR="00E86A22" w:rsidRPr="00E12D53">
        <w:rPr>
          <w:rFonts w:ascii="Times New Roman" w:hAnsi="Times New Roman" w:cs="Times New Roman"/>
          <w:sz w:val="24"/>
          <w:szCs w:val="24"/>
        </w:rPr>
        <w:t xml:space="preserve">Prisidėdama prie AIE dalies transporto sektoriuje didinimo, </w:t>
      </w:r>
      <w:r w:rsidR="00554170" w:rsidRPr="00E12D53">
        <w:rPr>
          <w:rFonts w:ascii="Times New Roman" w:hAnsi="Times New Roman" w:cs="Times New Roman"/>
          <w:sz w:val="24"/>
          <w:szCs w:val="24"/>
        </w:rPr>
        <w:t>atnaujin</w:t>
      </w:r>
      <w:r w:rsidR="00E86A22" w:rsidRPr="00E12D53">
        <w:rPr>
          <w:rFonts w:ascii="Times New Roman" w:hAnsi="Times New Roman" w:cs="Times New Roman"/>
          <w:sz w:val="24"/>
          <w:szCs w:val="24"/>
        </w:rPr>
        <w:t>ant</w:t>
      </w:r>
      <w:r w:rsidR="00554170" w:rsidRPr="00E12D53">
        <w:rPr>
          <w:rFonts w:ascii="Times New Roman" w:hAnsi="Times New Roman" w:cs="Times New Roman"/>
          <w:sz w:val="24"/>
          <w:szCs w:val="24"/>
        </w:rPr>
        <w:t xml:space="preserve"> autobusų parką alternatyviaisiais degalais varomomis transporto priemonėmis, </w:t>
      </w:r>
      <w:r w:rsidR="008C74CA" w:rsidRPr="00E12D53">
        <w:rPr>
          <w:rFonts w:ascii="Times New Roman" w:hAnsi="Times New Roman" w:cs="Times New Roman"/>
          <w:sz w:val="24"/>
          <w:szCs w:val="24"/>
        </w:rPr>
        <w:t>Kaišiadorių rajono savivaldybės taryba 2023 m. rugpjūčio 17 d. Nr. V17E-233 sprendimu pritarė SĮ ,,Kaišiadorių paslaugos“ projektui ,,SĮ ,,Kaišiadorių paslaugos“ miesto ir priemiestinio viešojo transporto priemonių parko atnaujinimas“, pagal kurį 2024</w:t>
      </w:r>
      <w:r w:rsidR="00554170" w:rsidRPr="00E12D53">
        <w:rPr>
          <w:rFonts w:ascii="Times New Roman" w:hAnsi="Times New Roman" w:cs="Times New Roman"/>
          <w:sz w:val="24"/>
          <w:szCs w:val="24"/>
        </w:rPr>
        <w:t xml:space="preserve"> m. įsigyti 4</w:t>
      </w:r>
      <w:r w:rsidR="008C74CA" w:rsidRPr="00E12D53">
        <w:rPr>
          <w:rFonts w:ascii="Times New Roman" w:hAnsi="Times New Roman" w:cs="Times New Roman"/>
          <w:sz w:val="24"/>
          <w:szCs w:val="24"/>
        </w:rPr>
        <w:t xml:space="preserve"> elektrobusai.</w:t>
      </w:r>
      <w:r w:rsidR="00554170" w:rsidRPr="00E12D53">
        <w:rPr>
          <w:rFonts w:ascii="Times New Roman" w:hAnsi="Times New Roman" w:cs="Times New Roman"/>
          <w:sz w:val="24"/>
          <w:szCs w:val="24"/>
        </w:rPr>
        <w:t xml:space="preserve"> Įgyvendinus šią priemonę, bus įsigyta dar 11 elektrobusų. </w:t>
      </w:r>
    </w:p>
    <w:p w14:paraId="42267EEA" w14:textId="77777777" w:rsidR="00DA1BA9" w:rsidRDefault="00DA1BA9" w:rsidP="00DB03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45E0E2" w14:textId="77777777" w:rsidR="00DA1BA9" w:rsidRDefault="00DA1BA9" w:rsidP="00DB03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C04E8D" w14:textId="77777777" w:rsidR="00DA1BA9" w:rsidRPr="00E12D53" w:rsidRDefault="00DA1BA9" w:rsidP="00DB03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AF62E" w14:textId="153605F9" w:rsidR="00C338AA" w:rsidRPr="00DA1BA9" w:rsidRDefault="00EB024E" w:rsidP="00DA1BA9">
      <w:pPr>
        <w:pStyle w:val="Sraopastraipa"/>
        <w:numPr>
          <w:ilvl w:val="1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A1BA9">
        <w:rPr>
          <w:rFonts w:ascii="Times New Roman" w:hAnsi="Times New Roman" w:cs="Times New Roman"/>
          <w:b/>
          <w:bCs/>
          <w:sz w:val="24"/>
          <w:szCs w:val="24"/>
        </w:rPr>
        <w:lastRenderedPageBreak/>
        <w:t>lentelė. SĮ „Kaišiadorių paslaugos“ 20</w:t>
      </w:r>
      <w:r w:rsidR="00CD5E30" w:rsidRPr="00DA1BA9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DA1BA9">
        <w:rPr>
          <w:rFonts w:ascii="Times New Roman" w:hAnsi="Times New Roman" w:cs="Times New Roman"/>
          <w:b/>
          <w:bCs/>
          <w:sz w:val="24"/>
          <w:szCs w:val="24"/>
        </w:rPr>
        <w:t xml:space="preserve"> – 2024 m. autobusų park</w:t>
      </w:r>
      <w:r w:rsidR="007A3DEC" w:rsidRPr="00DA1BA9">
        <w:rPr>
          <w:rFonts w:ascii="Times New Roman" w:hAnsi="Times New Roman" w:cs="Times New Roman"/>
          <w:b/>
          <w:bCs/>
          <w:sz w:val="24"/>
          <w:szCs w:val="24"/>
        </w:rPr>
        <w:t>o transporto priemonės ir degalų sunaudojimas</w:t>
      </w:r>
    </w:p>
    <w:tbl>
      <w:tblPr>
        <w:tblW w:w="6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992"/>
        <w:gridCol w:w="1701"/>
        <w:gridCol w:w="993"/>
        <w:gridCol w:w="1417"/>
      </w:tblGrid>
      <w:tr w:rsidR="00CD5E30" w:rsidRPr="00E12D53" w14:paraId="68E97B0A" w14:textId="77777777" w:rsidTr="00080BFD">
        <w:trPr>
          <w:trHeight w:val="204"/>
          <w:jc w:val="center"/>
        </w:trPr>
        <w:tc>
          <w:tcPr>
            <w:tcW w:w="1559" w:type="dxa"/>
          </w:tcPr>
          <w:p w14:paraId="5CDDC7D2" w14:textId="184E24F9" w:rsidR="00CD5E30" w:rsidRPr="00E12D53" w:rsidRDefault="00CD5E30" w:rsidP="001158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Autobusų </w:t>
            </w:r>
            <w:proofErr w:type="spellStart"/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skč</w:t>
            </w:r>
            <w:proofErr w:type="spellEnd"/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2023 m.</w:t>
            </w:r>
          </w:p>
        </w:tc>
        <w:tc>
          <w:tcPr>
            <w:tcW w:w="992" w:type="dxa"/>
          </w:tcPr>
          <w:p w14:paraId="2CF2FD30" w14:textId="03A62810" w:rsidR="00CD5E30" w:rsidRPr="00E12D53" w:rsidRDefault="00CD5E30" w:rsidP="006E1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Sunaudota degalų, l  ̸ kWh</w:t>
            </w:r>
          </w:p>
        </w:tc>
        <w:tc>
          <w:tcPr>
            <w:tcW w:w="1701" w:type="dxa"/>
          </w:tcPr>
          <w:p w14:paraId="483CE4F0" w14:textId="4214A461" w:rsidR="00CD5E30" w:rsidRPr="00E12D53" w:rsidRDefault="00CD5E30" w:rsidP="006E1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Autobusų </w:t>
            </w:r>
            <w:proofErr w:type="spellStart"/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skč</w:t>
            </w:r>
            <w:proofErr w:type="spellEnd"/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2024 m.</w:t>
            </w:r>
          </w:p>
        </w:tc>
        <w:tc>
          <w:tcPr>
            <w:tcW w:w="993" w:type="dxa"/>
          </w:tcPr>
          <w:p w14:paraId="76B73988" w14:textId="591BECDF" w:rsidR="00CD5E30" w:rsidRPr="00E12D53" w:rsidRDefault="00CD5E30" w:rsidP="006E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Sunaudota degalų, l  ̸ kWh</w:t>
            </w:r>
          </w:p>
        </w:tc>
        <w:tc>
          <w:tcPr>
            <w:tcW w:w="1417" w:type="dxa"/>
          </w:tcPr>
          <w:p w14:paraId="6E26FDF4" w14:textId="77777777" w:rsidR="00CD5E30" w:rsidRPr="00E12D53" w:rsidRDefault="00CD5E30" w:rsidP="006E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Kuro rūšis </w:t>
            </w:r>
          </w:p>
        </w:tc>
      </w:tr>
      <w:tr w:rsidR="00CD5E30" w:rsidRPr="00E12D53" w14:paraId="28D167D9" w14:textId="77777777" w:rsidTr="00080BFD">
        <w:trPr>
          <w:trHeight w:val="200"/>
          <w:jc w:val="center"/>
        </w:trPr>
        <w:tc>
          <w:tcPr>
            <w:tcW w:w="1559" w:type="dxa"/>
          </w:tcPr>
          <w:p w14:paraId="2D414E37" w14:textId="6ED48731" w:rsidR="00CD5E30" w:rsidRPr="00E12D53" w:rsidRDefault="00CD5E30" w:rsidP="006E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14:paraId="5A7F7CE6" w14:textId="6EBDBEB3" w:rsidR="00CD5E30" w:rsidRPr="00E12D53" w:rsidRDefault="00CD5E30" w:rsidP="006E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168746</w:t>
            </w:r>
          </w:p>
        </w:tc>
        <w:tc>
          <w:tcPr>
            <w:tcW w:w="1701" w:type="dxa"/>
          </w:tcPr>
          <w:p w14:paraId="00D387A9" w14:textId="1AFE9B37" w:rsidR="00CD5E30" w:rsidRPr="00E12D53" w:rsidRDefault="00CD5E30" w:rsidP="006E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14:paraId="7A00C9F3" w14:textId="45CAC5AC" w:rsidR="00CD5E30" w:rsidRPr="00E12D53" w:rsidRDefault="00CD5E30" w:rsidP="006E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193420</w:t>
            </w:r>
          </w:p>
        </w:tc>
        <w:tc>
          <w:tcPr>
            <w:tcW w:w="1417" w:type="dxa"/>
          </w:tcPr>
          <w:p w14:paraId="0B507627" w14:textId="77777777" w:rsidR="00CD5E30" w:rsidRPr="00E12D53" w:rsidRDefault="00CD5E30" w:rsidP="006E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 xml:space="preserve">Dyzelinas </w:t>
            </w:r>
          </w:p>
        </w:tc>
      </w:tr>
      <w:tr w:rsidR="00CD5E30" w:rsidRPr="00E12D53" w14:paraId="3788E20C" w14:textId="77777777" w:rsidTr="00080BFD">
        <w:trPr>
          <w:trHeight w:val="90"/>
          <w:jc w:val="center"/>
        </w:trPr>
        <w:tc>
          <w:tcPr>
            <w:tcW w:w="1559" w:type="dxa"/>
          </w:tcPr>
          <w:p w14:paraId="7FF452CF" w14:textId="29313DC2" w:rsidR="00CD5E30" w:rsidRPr="00E12D53" w:rsidRDefault="00CD5E30" w:rsidP="006E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463ACE5" w14:textId="611AF2D9" w:rsidR="00CD5E30" w:rsidRPr="00E12D53" w:rsidRDefault="00CD5E30" w:rsidP="006E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84EB66B" w14:textId="0F0E3573" w:rsidR="00CD5E30" w:rsidRPr="00E12D53" w:rsidRDefault="00CD5E30" w:rsidP="006E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22E365A7" w14:textId="78CB455F" w:rsidR="00CD5E30" w:rsidRPr="00E12D53" w:rsidRDefault="00CD5E30" w:rsidP="006E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6497</w:t>
            </w:r>
          </w:p>
        </w:tc>
        <w:tc>
          <w:tcPr>
            <w:tcW w:w="1417" w:type="dxa"/>
          </w:tcPr>
          <w:p w14:paraId="08BF8CCA" w14:textId="77777777" w:rsidR="00CD5E30" w:rsidRPr="00E12D53" w:rsidRDefault="00CD5E30" w:rsidP="006E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 xml:space="preserve">Elektra </w:t>
            </w:r>
          </w:p>
        </w:tc>
      </w:tr>
    </w:tbl>
    <w:p w14:paraId="21463984" w14:textId="77777777" w:rsidR="00907309" w:rsidRPr="00E12D53" w:rsidRDefault="00907309" w:rsidP="00B72BEB">
      <w:pPr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ab/>
      </w:r>
    </w:p>
    <w:p w14:paraId="794389DD" w14:textId="52994409" w:rsidR="00976C80" w:rsidRPr="00E12D53" w:rsidRDefault="00976C80" w:rsidP="00DB034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 xml:space="preserve">VĮ „Regitra“ duomenimis </w:t>
      </w:r>
      <w:r w:rsidR="00830912" w:rsidRPr="00E12D53">
        <w:rPr>
          <w:rFonts w:ascii="Times New Roman" w:hAnsi="Times New Roman" w:cs="Times New Roman"/>
          <w:sz w:val="24"/>
          <w:szCs w:val="24"/>
        </w:rPr>
        <w:t xml:space="preserve">(1.2 lentelė) </w:t>
      </w:r>
      <w:r w:rsidRPr="00E12D53">
        <w:rPr>
          <w:rFonts w:ascii="Times New Roman" w:hAnsi="Times New Roman" w:cs="Times New Roman"/>
          <w:sz w:val="24"/>
          <w:szCs w:val="24"/>
        </w:rPr>
        <w:t xml:space="preserve">savivaldybėje registruotų </w:t>
      </w:r>
      <w:r w:rsidR="00830912" w:rsidRPr="00E12D53">
        <w:rPr>
          <w:rFonts w:ascii="Times New Roman" w:hAnsi="Times New Roman" w:cs="Times New Roman"/>
          <w:sz w:val="24"/>
          <w:szCs w:val="24"/>
        </w:rPr>
        <w:t xml:space="preserve">pagrindinių rūšių </w:t>
      </w:r>
      <w:r w:rsidRPr="00E12D53">
        <w:rPr>
          <w:rFonts w:ascii="Times New Roman" w:hAnsi="Times New Roman" w:cs="Times New Roman"/>
          <w:sz w:val="24"/>
          <w:szCs w:val="24"/>
        </w:rPr>
        <w:t xml:space="preserve">transporto priemonių skaičius per 2023–2024 metus padidėjo </w:t>
      </w:r>
      <w:r w:rsidR="00830912" w:rsidRPr="00E12D53">
        <w:rPr>
          <w:rFonts w:ascii="Times New Roman" w:hAnsi="Times New Roman" w:cs="Times New Roman"/>
          <w:sz w:val="24"/>
          <w:szCs w:val="24"/>
        </w:rPr>
        <w:t>756</w:t>
      </w:r>
      <w:r w:rsidRPr="00E12D53">
        <w:rPr>
          <w:rFonts w:ascii="Times New Roman" w:hAnsi="Times New Roman" w:cs="Times New Roman"/>
          <w:sz w:val="24"/>
          <w:szCs w:val="24"/>
        </w:rPr>
        <w:t xml:space="preserve"> vienetais (nuo </w:t>
      </w:r>
      <w:r w:rsidR="00830912" w:rsidRPr="00E12D53">
        <w:rPr>
          <w:rFonts w:ascii="Times New Roman" w:hAnsi="Times New Roman" w:cs="Times New Roman"/>
          <w:sz w:val="24"/>
          <w:szCs w:val="24"/>
        </w:rPr>
        <w:t>18581</w:t>
      </w:r>
      <w:r w:rsidRPr="00E12D53">
        <w:rPr>
          <w:rFonts w:ascii="Times New Roman" w:hAnsi="Times New Roman" w:cs="Times New Roman"/>
          <w:sz w:val="24"/>
          <w:szCs w:val="24"/>
        </w:rPr>
        <w:t xml:space="preserve"> vnt. iki </w:t>
      </w:r>
      <w:r w:rsidR="00830912" w:rsidRPr="00E12D53">
        <w:rPr>
          <w:rFonts w:ascii="Times New Roman" w:hAnsi="Times New Roman" w:cs="Times New Roman"/>
          <w:sz w:val="24"/>
          <w:szCs w:val="24"/>
        </w:rPr>
        <w:t xml:space="preserve">19337 </w:t>
      </w:r>
      <w:r w:rsidRPr="00E12D53">
        <w:rPr>
          <w:rFonts w:ascii="Times New Roman" w:hAnsi="Times New Roman" w:cs="Times New Roman"/>
          <w:sz w:val="24"/>
          <w:szCs w:val="24"/>
        </w:rPr>
        <w:t>vnt.).</w:t>
      </w:r>
    </w:p>
    <w:p w14:paraId="5C537F46" w14:textId="714EA80D" w:rsidR="00336098" w:rsidRPr="00E12D53" w:rsidRDefault="00336098" w:rsidP="00976C80">
      <w:pPr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b/>
          <w:bCs/>
          <w:sz w:val="24"/>
          <w:szCs w:val="24"/>
        </w:rPr>
        <w:t xml:space="preserve">1.2 lentelė. Transporto priemonių pasiskirstymas </w:t>
      </w:r>
      <w:r w:rsidR="00963DA3" w:rsidRPr="00E12D53">
        <w:rPr>
          <w:rFonts w:ascii="Times New Roman" w:hAnsi="Times New Roman" w:cs="Times New Roman"/>
          <w:b/>
          <w:bCs/>
          <w:sz w:val="24"/>
          <w:szCs w:val="24"/>
        </w:rPr>
        <w:t xml:space="preserve">Kaišiadorių r. </w:t>
      </w:r>
      <w:r w:rsidRPr="00E12D53">
        <w:rPr>
          <w:rFonts w:ascii="Times New Roman" w:hAnsi="Times New Roman" w:cs="Times New Roman"/>
          <w:b/>
          <w:bCs/>
          <w:sz w:val="24"/>
          <w:szCs w:val="24"/>
        </w:rPr>
        <w:t xml:space="preserve">pagal tipus 2023 – 2024  </w:t>
      </w:r>
      <w:r w:rsidR="00976C80" w:rsidRPr="00E12D53">
        <w:rPr>
          <w:rFonts w:ascii="Times New Roman" w:hAnsi="Times New Roman" w:cs="Times New Roman"/>
          <w:b/>
          <w:bCs/>
          <w:sz w:val="24"/>
          <w:szCs w:val="24"/>
        </w:rPr>
        <w:t>m.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1985"/>
      </w:tblGrid>
      <w:tr w:rsidR="00963DA3" w:rsidRPr="00E12D53" w14:paraId="6923A675" w14:textId="77777777" w:rsidTr="00CD16E5">
        <w:tc>
          <w:tcPr>
            <w:tcW w:w="2547" w:type="dxa"/>
          </w:tcPr>
          <w:p w14:paraId="5AE66BAC" w14:textId="145C1E5F" w:rsidR="00963DA3" w:rsidRPr="00E12D53" w:rsidRDefault="00963DA3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Transporto priemonių kategorija</w:t>
            </w:r>
          </w:p>
        </w:tc>
        <w:tc>
          <w:tcPr>
            <w:tcW w:w="1984" w:type="dxa"/>
          </w:tcPr>
          <w:p w14:paraId="54BD7F53" w14:textId="0A2AA012" w:rsidR="00963DA3" w:rsidRPr="00E12D53" w:rsidRDefault="00E2349E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Transporto priemonių s</w:t>
            </w:r>
            <w:r w:rsidR="00963DA3" w:rsidRPr="00E12D53">
              <w:rPr>
                <w:rFonts w:ascii="Times New Roman" w:hAnsi="Times New Roman" w:cs="Times New Roman"/>
                <w:sz w:val="24"/>
                <w:szCs w:val="24"/>
              </w:rPr>
              <w:t>kaičius 2023 m.</w:t>
            </w:r>
          </w:p>
        </w:tc>
        <w:tc>
          <w:tcPr>
            <w:tcW w:w="1985" w:type="dxa"/>
          </w:tcPr>
          <w:p w14:paraId="638ACC0A" w14:textId="15ABA17C" w:rsidR="00963DA3" w:rsidRPr="00E12D53" w:rsidRDefault="00E2349E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Transporto priemonių skaičius</w:t>
            </w:r>
            <w:r w:rsidR="00963DA3" w:rsidRPr="00E12D53">
              <w:rPr>
                <w:rFonts w:ascii="Times New Roman" w:hAnsi="Times New Roman" w:cs="Times New Roman"/>
                <w:sz w:val="24"/>
                <w:szCs w:val="24"/>
              </w:rPr>
              <w:t xml:space="preserve"> 2024 m.</w:t>
            </w:r>
          </w:p>
        </w:tc>
      </w:tr>
      <w:tr w:rsidR="00963DA3" w:rsidRPr="00E12D53" w14:paraId="6C804D07" w14:textId="77777777" w:rsidTr="00CD16E5">
        <w:tc>
          <w:tcPr>
            <w:tcW w:w="2547" w:type="dxa"/>
          </w:tcPr>
          <w:p w14:paraId="17B5C8D9" w14:textId="578FE8F0" w:rsidR="00963DA3" w:rsidRPr="00E12D53" w:rsidRDefault="00963DA3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TP kroviniams vežti N</w:t>
            </w:r>
          </w:p>
        </w:tc>
        <w:tc>
          <w:tcPr>
            <w:tcW w:w="1984" w:type="dxa"/>
          </w:tcPr>
          <w:p w14:paraId="33E6E75A" w14:textId="2B1939C7" w:rsidR="00963DA3" w:rsidRPr="00E12D53" w:rsidRDefault="00CD16E5" w:rsidP="00C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1985" w:type="dxa"/>
          </w:tcPr>
          <w:p w14:paraId="6D80DF9F" w14:textId="4E80FEC3" w:rsidR="00963DA3" w:rsidRPr="00E12D53" w:rsidRDefault="00830912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</w:tr>
      <w:tr w:rsidR="00963DA3" w:rsidRPr="00E12D53" w14:paraId="5D6E25DD" w14:textId="77777777" w:rsidTr="00CD16E5">
        <w:trPr>
          <w:trHeight w:val="552"/>
        </w:trPr>
        <w:tc>
          <w:tcPr>
            <w:tcW w:w="2547" w:type="dxa"/>
          </w:tcPr>
          <w:p w14:paraId="1117F317" w14:textId="29420334" w:rsidR="00963DA3" w:rsidRPr="00E12D53" w:rsidRDefault="00963DA3" w:rsidP="00CD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Lengvieji automobiliai (M1)</w:t>
            </w:r>
          </w:p>
        </w:tc>
        <w:tc>
          <w:tcPr>
            <w:tcW w:w="1984" w:type="dxa"/>
          </w:tcPr>
          <w:p w14:paraId="5ED58269" w14:textId="4EEA0FF3" w:rsidR="00963DA3" w:rsidRPr="00E12D53" w:rsidRDefault="00963DA3" w:rsidP="00C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17354</w:t>
            </w:r>
          </w:p>
        </w:tc>
        <w:tc>
          <w:tcPr>
            <w:tcW w:w="1985" w:type="dxa"/>
          </w:tcPr>
          <w:p w14:paraId="47E2619F" w14:textId="2ED3C376" w:rsidR="00963DA3" w:rsidRPr="00E12D53" w:rsidRDefault="00830912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18122</w:t>
            </w:r>
          </w:p>
        </w:tc>
      </w:tr>
      <w:tr w:rsidR="00963DA3" w:rsidRPr="00E12D53" w14:paraId="53BA1ED7" w14:textId="77777777" w:rsidTr="00CD16E5">
        <w:tc>
          <w:tcPr>
            <w:tcW w:w="2547" w:type="dxa"/>
          </w:tcPr>
          <w:p w14:paraId="65AF6740" w14:textId="5D86EEFD" w:rsidR="00963DA3" w:rsidRPr="00E12D53" w:rsidRDefault="00963DA3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Autobusai( M2, M3)</w:t>
            </w:r>
          </w:p>
        </w:tc>
        <w:tc>
          <w:tcPr>
            <w:tcW w:w="1984" w:type="dxa"/>
          </w:tcPr>
          <w:p w14:paraId="1518E588" w14:textId="3A531A6A" w:rsidR="00963DA3" w:rsidRPr="00E12D53" w:rsidRDefault="00CD16E5" w:rsidP="00C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5" w:type="dxa"/>
          </w:tcPr>
          <w:p w14:paraId="2FA77428" w14:textId="142C25A1" w:rsidR="00963DA3" w:rsidRPr="00E12D53" w:rsidRDefault="00830912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63DA3" w:rsidRPr="00E12D53" w14:paraId="51C2A0B5" w14:textId="77777777" w:rsidTr="00CD16E5">
        <w:tc>
          <w:tcPr>
            <w:tcW w:w="2547" w:type="dxa"/>
          </w:tcPr>
          <w:p w14:paraId="263DF267" w14:textId="73C79952" w:rsidR="00963DA3" w:rsidRPr="00E12D53" w:rsidRDefault="00976C80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984" w:type="dxa"/>
          </w:tcPr>
          <w:p w14:paraId="31891A28" w14:textId="737F2F83" w:rsidR="00963DA3" w:rsidRPr="00E12D53" w:rsidRDefault="00976C80" w:rsidP="0097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18581</w:t>
            </w:r>
          </w:p>
        </w:tc>
        <w:tc>
          <w:tcPr>
            <w:tcW w:w="1985" w:type="dxa"/>
          </w:tcPr>
          <w:p w14:paraId="3F7EF453" w14:textId="0FF7E638" w:rsidR="00963DA3" w:rsidRPr="00E12D53" w:rsidRDefault="00830912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19337</w:t>
            </w:r>
          </w:p>
        </w:tc>
      </w:tr>
    </w:tbl>
    <w:p w14:paraId="6A117BC3" w14:textId="77777777" w:rsidR="0009175F" w:rsidRPr="00E12D53" w:rsidRDefault="0009175F" w:rsidP="0009175F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8797AA0" w14:textId="3C2171A4" w:rsidR="0009175F" w:rsidRPr="00E12D53" w:rsidRDefault="0014239B" w:rsidP="00DB034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 xml:space="preserve">VĮ „Regitra“ duomenimis (1.3 lentelė) savivaldybėje nagrinėjamu laikotarpiu daugiau , kaip dvigubai padidėjo elektromobilių skaičius (nuo 56 vnt. iki 119 vnt.). Pirmą kartą buvo įregistruotas elektrobusas (9 vnt.). </w:t>
      </w:r>
      <w:r w:rsidR="0009175F" w:rsidRPr="00E12D53">
        <w:rPr>
          <w:rFonts w:ascii="Times New Roman" w:hAnsi="Times New Roman" w:cs="Times New Roman"/>
          <w:sz w:val="24"/>
          <w:szCs w:val="24"/>
        </w:rPr>
        <w:t>B</w:t>
      </w:r>
      <w:r w:rsidRPr="00E12D53">
        <w:rPr>
          <w:rFonts w:ascii="Times New Roman" w:hAnsi="Times New Roman" w:cs="Times New Roman"/>
          <w:sz w:val="24"/>
          <w:szCs w:val="24"/>
        </w:rPr>
        <w:t>enzinu – dujomis varomų kelių transport</w:t>
      </w:r>
      <w:r w:rsidR="0009175F" w:rsidRPr="00E12D53">
        <w:rPr>
          <w:rFonts w:ascii="Times New Roman" w:hAnsi="Times New Roman" w:cs="Times New Roman"/>
          <w:sz w:val="24"/>
          <w:szCs w:val="24"/>
        </w:rPr>
        <w:t xml:space="preserve">o </w:t>
      </w:r>
      <w:r w:rsidRPr="00E12D53">
        <w:rPr>
          <w:rFonts w:ascii="Times New Roman" w:hAnsi="Times New Roman" w:cs="Times New Roman"/>
          <w:sz w:val="24"/>
          <w:szCs w:val="24"/>
        </w:rPr>
        <w:t>prie</w:t>
      </w:r>
      <w:r w:rsidR="0009175F" w:rsidRPr="00E12D53">
        <w:rPr>
          <w:rFonts w:ascii="Times New Roman" w:hAnsi="Times New Roman" w:cs="Times New Roman"/>
          <w:sz w:val="24"/>
          <w:szCs w:val="24"/>
        </w:rPr>
        <w:t>monių skaičius sumažėjo 25 vienetais (nuo 10106 vnt. iki 1081 vnt.).</w:t>
      </w:r>
    </w:p>
    <w:p w14:paraId="57830947" w14:textId="2750B199" w:rsidR="00830912" w:rsidRPr="00E12D53" w:rsidRDefault="00830912" w:rsidP="00B72B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2D53">
        <w:rPr>
          <w:rFonts w:ascii="Times New Roman" w:hAnsi="Times New Roman" w:cs="Times New Roman"/>
          <w:b/>
          <w:bCs/>
          <w:sz w:val="24"/>
          <w:szCs w:val="24"/>
        </w:rPr>
        <w:t>1.3 lentelė. Transporto priemonių skaičius pagal degalų rūšis Kaišiadorių r. 2023-2024 m.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3134C" w:rsidRPr="00E12D53" w14:paraId="3541AC13" w14:textId="77777777" w:rsidTr="0053134C">
        <w:tc>
          <w:tcPr>
            <w:tcW w:w="3005" w:type="dxa"/>
          </w:tcPr>
          <w:p w14:paraId="003EF365" w14:textId="60832C8D" w:rsidR="0053134C" w:rsidRPr="00E12D53" w:rsidRDefault="0053134C" w:rsidP="00B72B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Degalų rūšis</w:t>
            </w:r>
          </w:p>
        </w:tc>
        <w:tc>
          <w:tcPr>
            <w:tcW w:w="3005" w:type="dxa"/>
          </w:tcPr>
          <w:p w14:paraId="0A0C1B13" w14:textId="108023B2" w:rsidR="0053134C" w:rsidRPr="00E12D53" w:rsidRDefault="0053134C" w:rsidP="00B72B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TP skaičius vnt. 2023 m.</w:t>
            </w:r>
          </w:p>
        </w:tc>
        <w:tc>
          <w:tcPr>
            <w:tcW w:w="3006" w:type="dxa"/>
          </w:tcPr>
          <w:p w14:paraId="0D774FEB" w14:textId="08E28F9D" w:rsidR="0053134C" w:rsidRPr="00E12D53" w:rsidRDefault="0053134C" w:rsidP="00B72B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TP skaičius vnt. 2024 m.</w:t>
            </w:r>
          </w:p>
        </w:tc>
      </w:tr>
      <w:tr w:rsidR="0053134C" w:rsidRPr="00E12D53" w14:paraId="5BFDC31C" w14:textId="77777777" w:rsidTr="0053134C">
        <w:tc>
          <w:tcPr>
            <w:tcW w:w="3005" w:type="dxa"/>
          </w:tcPr>
          <w:p w14:paraId="33732AF5" w14:textId="37DB45D1" w:rsidR="0053134C" w:rsidRPr="00E12D53" w:rsidRDefault="0053134C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Benzinas</w:t>
            </w:r>
          </w:p>
        </w:tc>
        <w:tc>
          <w:tcPr>
            <w:tcW w:w="3005" w:type="dxa"/>
          </w:tcPr>
          <w:p w14:paraId="6443D739" w14:textId="6F3425A7" w:rsidR="0053134C" w:rsidRPr="00E12D53" w:rsidRDefault="00663FC2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3202</w:t>
            </w:r>
          </w:p>
        </w:tc>
        <w:tc>
          <w:tcPr>
            <w:tcW w:w="3006" w:type="dxa"/>
          </w:tcPr>
          <w:p w14:paraId="19A4A294" w14:textId="7D6A59F0" w:rsidR="0053134C" w:rsidRPr="00E12D53" w:rsidRDefault="00663FC2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3364</w:t>
            </w:r>
          </w:p>
        </w:tc>
      </w:tr>
      <w:tr w:rsidR="0053134C" w:rsidRPr="00E12D53" w14:paraId="5F88740F" w14:textId="77777777" w:rsidTr="0053134C">
        <w:tc>
          <w:tcPr>
            <w:tcW w:w="3005" w:type="dxa"/>
          </w:tcPr>
          <w:p w14:paraId="3132DD9E" w14:textId="2C594CB3" w:rsidR="0053134C" w:rsidRPr="00E12D53" w:rsidRDefault="0053134C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Benzinas-dujos</w:t>
            </w:r>
          </w:p>
        </w:tc>
        <w:tc>
          <w:tcPr>
            <w:tcW w:w="3005" w:type="dxa"/>
          </w:tcPr>
          <w:p w14:paraId="076CC514" w14:textId="15C1F46A" w:rsidR="0053134C" w:rsidRPr="00E12D53" w:rsidRDefault="00663FC2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3006" w:type="dxa"/>
          </w:tcPr>
          <w:p w14:paraId="72D13919" w14:textId="42D1025C" w:rsidR="0053134C" w:rsidRPr="00E12D53" w:rsidRDefault="00663FC2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</w:tr>
      <w:tr w:rsidR="0053134C" w:rsidRPr="00E12D53" w14:paraId="77421743" w14:textId="77777777" w:rsidTr="0053134C">
        <w:tc>
          <w:tcPr>
            <w:tcW w:w="3005" w:type="dxa"/>
          </w:tcPr>
          <w:p w14:paraId="10D94695" w14:textId="04D47455" w:rsidR="0053134C" w:rsidRPr="00E12D53" w:rsidRDefault="0053134C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Hibridinė-benzinas</w:t>
            </w:r>
          </w:p>
        </w:tc>
        <w:tc>
          <w:tcPr>
            <w:tcW w:w="3005" w:type="dxa"/>
          </w:tcPr>
          <w:p w14:paraId="7A758184" w14:textId="5DA20898" w:rsidR="0053134C" w:rsidRPr="00E12D53" w:rsidRDefault="00663FC2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3006" w:type="dxa"/>
          </w:tcPr>
          <w:p w14:paraId="08F6986C" w14:textId="12108A44" w:rsidR="0053134C" w:rsidRPr="00E12D53" w:rsidRDefault="00663FC2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53134C" w:rsidRPr="00E12D53" w14:paraId="26E4A476" w14:textId="77777777" w:rsidTr="0053134C">
        <w:tc>
          <w:tcPr>
            <w:tcW w:w="3005" w:type="dxa"/>
          </w:tcPr>
          <w:p w14:paraId="3D834FBD" w14:textId="3FD200ED" w:rsidR="0053134C" w:rsidRPr="00E12D53" w:rsidRDefault="0053134C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Dyzelinas</w:t>
            </w:r>
          </w:p>
        </w:tc>
        <w:tc>
          <w:tcPr>
            <w:tcW w:w="3005" w:type="dxa"/>
          </w:tcPr>
          <w:p w14:paraId="7196DCCD" w14:textId="17E34D8C" w:rsidR="0053134C" w:rsidRPr="00E12D53" w:rsidRDefault="00663FC2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13919</w:t>
            </w:r>
          </w:p>
        </w:tc>
        <w:tc>
          <w:tcPr>
            <w:tcW w:w="3006" w:type="dxa"/>
          </w:tcPr>
          <w:p w14:paraId="43A187D4" w14:textId="132E15D4" w:rsidR="0053134C" w:rsidRPr="00E12D53" w:rsidRDefault="00663FC2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14437</w:t>
            </w:r>
          </w:p>
        </w:tc>
      </w:tr>
      <w:tr w:rsidR="0053134C" w:rsidRPr="00E12D53" w14:paraId="34FD84ED" w14:textId="77777777" w:rsidTr="0053134C">
        <w:tc>
          <w:tcPr>
            <w:tcW w:w="3005" w:type="dxa"/>
          </w:tcPr>
          <w:p w14:paraId="2C86118B" w14:textId="1E3AEE08" w:rsidR="0053134C" w:rsidRPr="00E12D53" w:rsidRDefault="0053134C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Elektra</w:t>
            </w:r>
          </w:p>
        </w:tc>
        <w:tc>
          <w:tcPr>
            <w:tcW w:w="3005" w:type="dxa"/>
          </w:tcPr>
          <w:p w14:paraId="2E5BD0B2" w14:textId="7B54D615" w:rsidR="0053134C" w:rsidRPr="00E12D53" w:rsidRDefault="00663FC2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06" w:type="dxa"/>
          </w:tcPr>
          <w:p w14:paraId="13621648" w14:textId="32C916B9" w:rsidR="0053134C" w:rsidRPr="00E12D53" w:rsidRDefault="00663FC2" w:rsidP="00B7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</w:tbl>
    <w:p w14:paraId="2EDF5E03" w14:textId="77777777" w:rsidR="0053134C" w:rsidRPr="00E12D53" w:rsidRDefault="0053134C" w:rsidP="00B72BEB">
      <w:pPr>
        <w:rPr>
          <w:rFonts w:ascii="Times New Roman" w:hAnsi="Times New Roman" w:cs="Times New Roman"/>
          <w:sz w:val="24"/>
          <w:szCs w:val="24"/>
        </w:rPr>
      </w:pPr>
    </w:p>
    <w:p w14:paraId="4113247D" w14:textId="1AB188A7" w:rsidR="005D5052" w:rsidRPr="00E12D53" w:rsidRDefault="00A155E3" w:rsidP="00A155E3">
      <w:pPr>
        <w:pStyle w:val="Antrat1"/>
        <w:rPr>
          <w:rFonts w:ascii="Times New Roman" w:hAnsi="Times New Roman" w:cs="Times New Roman"/>
          <w:sz w:val="32"/>
          <w:szCs w:val="32"/>
        </w:rPr>
      </w:pPr>
      <w:bookmarkStart w:id="4" w:name="_Toc207585434"/>
      <w:r w:rsidRPr="00E12D53">
        <w:rPr>
          <w:rFonts w:ascii="Times New Roman" w:hAnsi="Times New Roman" w:cs="Times New Roman"/>
          <w:sz w:val="32"/>
          <w:szCs w:val="32"/>
        </w:rPr>
        <w:lastRenderedPageBreak/>
        <w:t xml:space="preserve">2. </w:t>
      </w:r>
      <w:r w:rsidR="005D5052" w:rsidRPr="00E12D53">
        <w:rPr>
          <w:rFonts w:ascii="Times New Roman" w:hAnsi="Times New Roman" w:cs="Times New Roman"/>
          <w:sz w:val="32"/>
          <w:szCs w:val="32"/>
        </w:rPr>
        <w:t>Duomenys apie centralizuotai t</w:t>
      </w:r>
      <w:r w:rsidR="0075097E" w:rsidRPr="00E12D53">
        <w:rPr>
          <w:rFonts w:ascii="Times New Roman" w:hAnsi="Times New Roman" w:cs="Times New Roman"/>
          <w:sz w:val="32"/>
          <w:szCs w:val="32"/>
        </w:rPr>
        <w:t>i</w:t>
      </w:r>
      <w:r w:rsidR="005D5052" w:rsidRPr="00E12D53">
        <w:rPr>
          <w:rFonts w:ascii="Times New Roman" w:hAnsi="Times New Roman" w:cs="Times New Roman"/>
          <w:sz w:val="32"/>
          <w:szCs w:val="32"/>
        </w:rPr>
        <w:t>ekiamos šilumos naudojimą savivaldybėje</w:t>
      </w:r>
      <w:bookmarkEnd w:id="4"/>
      <w:r w:rsidR="005D5052" w:rsidRPr="00E12D5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66BAAFA" w14:textId="286328B5" w:rsidR="005D5052" w:rsidRPr="00E12D53" w:rsidRDefault="005D5052" w:rsidP="005E44D9">
      <w:pPr>
        <w:pStyle w:val="Antrat2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207585435"/>
      <w:r w:rsidRPr="00E12D53">
        <w:rPr>
          <w:rFonts w:ascii="Times New Roman" w:hAnsi="Times New Roman" w:cs="Times New Roman"/>
          <w:sz w:val="28"/>
          <w:szCs w:val="28"/>
        </w:rPr>
        <w:t>2.1 Centralizuotai tiekiamos šilumos vartojimas</w:t>
      </w:r>
      <w:bookmarkEnd w:id="5"/>
    </w:p>
    <w:p w14:paraId="11EF22F1" w14:textId="18E42009" w:rsidR="0075097E" w:rsidRPr="00E12D53" w:rsidRDefault="0075097E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tab/>
      </w:r>
      <w:r w:rsidR="008D39C3" w:rsidRPr="00E12D53">
        <w:rPr>
          <w:rFonts w:ascii="Times New Roman" w:hAnsi="Times New Roman" w:cs="Times New Roman"/>
          <w:sz w:val="24"/>
          <w:szCs w:val="24"/>
        </w:rPr>
        <w:t xml:space="preserve">UAB „Kaišiadorių šiluma“ </w:t>
      </w:r>
      <w:r w:rsidR="000C5EEF" w:rsidRPr="00E12D53">
        <w:rPr>
          <w:rFonts w:ascii="Times New Roman" w:hAnsi="Times New Roman" w:cs="Times New Roman"/>
          <w:sz w:val="24"/>
          <w:szCs w:val="24"/>
        </w:rPr>
        <w:t>ce</w:t>
      </w:r>
      <w:r w:rsidR="008D39C3" w:rsidRPr="00E12D53">
        <w:rPr>
          <w:rFonts w:ascii="Times New Roman" w:hAnsi="Times New Roman" w:cs="Times New Roman"/>
          <w:sz w:val="24"/>
          <w:szCs w:val="24"/>
        </w:rPr>
        <w:t>n</w:t>
      </w:r>
      <w:r w:rsidR="000C5EEF" w:rsidRPr="00E12D53">
        <w:rPr>
          <w:rFonts w:ascii="Times New Roman" w:hAnsi="Times New Roman" w:cs="Times New Roman"/>
          <w:sz w:val="24"/>
          <w:szCs w:val="24"/>
        </w:rPr>
        <w:t xml:space="preserve">tralizuotai </w:t>
      </w:r>
      <w:r w:rsidR="00160B70" w:rsidRPr="00E12D53">
        <w:rPr>
          <w:rFonts w:ascii="Times New Roman" w:hAnsi="Times New Roman" w:cs="Times New Roman"/>
          <w:sz w:val="24"/>
          <w:szCs w:val="24"/>
        </w:rPr>
        <w:t xml:space="preserve">šilumą </w:t>
      </w:r>
      <w:r w:rsidR="008D39C3" w:rsidRPr="00E12D53">
        <w:rPr>
          <w:rFonts w:ascii="Times New Roman" w:hAnsi="Times New Roman" w:cs="Times New Roman"/>
          <w:sz w:val="24"/>
          <w:szCs w:val="24"/>
        </w:rPr>
        <w:t xml:space="preserve">gamina ir </w:t>
      </w:r>
      <w:r w:rsidR="00160B70" w:rsidRPr="00E12D53">
        <w:rPr>
          <w:rFonts w:ascii="Times New Roman" w:hAnsi="Times New Roman" w:cs="Times New Roman"/>
          <w:sz w:val="24"/>
          <w:szCs w:val="24"/>
        </w:rPr>
        <w:t xml:space="preserve">tiekia </w:t>
      </w:r>
      <w:r w:rsidR="008D39C3" w:rsidRPr="00E12D53">
        <w:rPr>
          <w:rFonts w:ascii="Times New Roman" w:hAnsi="Times New Roman" w:cs="Times New Roman"/>
          <w:sz w:val="24"/>
          <w:szCs w:val="24"/>
        </w:rPr>
        <w:t>vartotojams bei</w:t>
      </w:r>
      <w:r w:rsidR="00160B70" w:rsidRPr="00E12D53">
        <w:rPr>
          <w:rFonts w:ascii="Times New Roman" w:hAnsi="Times New Roman" w:cs="Times New Roman"/>
          <w:sz w:val="24"/>
          <w:szCs w:val="24"/>
        </w:rPr>
        <w:t xml:space="preserve"> administruoja </w:t>
      </w:r>
      <w:r w:rsidR="008D39C3" w:rsidRPr="00E12D53">
        <w:rPr>
          <w:rFonts w:ascii="Times New Roman" w:hAnsi="Times New Roman" w:cs="Times New Roman"/>
          <w:sz w:val="24"/>
          <w:szCs w:val="24"/>
        </w:rPr>
        <w:t xml:space="preserve">decentralizuotas katilines Kaišiadorių rajono savivaldybėje. </w:t>
      </w:r>
      <w:r w:rsidR="00E3184D" w:rsidRPr="00E12D53">
        <w:rPr>
          <w:rFonts w:ascii="Times New Roman" w:hAnsi="Times New Roman" w:cs="Times New Roman"/>
          <w:sz w:val="24"/>
          <w:szCs w:val="24"/>
        </w:rPr>
        <w:t>Pagal šilumos tiekėjo pateiktus duomenis</w:t>
      </w:r>
      <w:r w:rsidR="00790F9D" w:rsidRPr="00E12D53">
        <w:rPr>
          <w:rFonts w:ascii="Times New Roman" w:hAnsi="Times New Roman" w:cs="Times New Roman"/>
          <w:sz w:val="24"/>
          <w:szCs w:val="24"/>
        </w:rPr>
        <w:t xml:space="preserve"> 2023-2024 m. buvo </w:t>
      </w:r>
      <w:r w:rsidR="00790F9D" w:rsidRPr="00E12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pagaminta ir vartotojams patiekta</w:t>
      </w:r>
      <w:r w:rsidR="00980FE2" w:rsidRPr="00E12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</w:t>
      </w:r>
      <w:r w:rsidR="00790F9D" w:rsidRPr="00E12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šilum</w:t>
      </w:r>
      <w:r w:rsidR="00980FE2" w:rsidRPr="00E12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os kiekis</w:t>
      </w:r>
      <w:r w:rsidR="00C9523B" w:rsidRPr="00E12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r w:rsidR="00CD16E5" w:rsidRPr="00E12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2.1</w:t>
      </w:r>
      <w:r w:rsidR="00C9523B" w:rsidRPr="00E12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lentelė}</w:t>
      </w:r>
      <w:r w:rsidR="00980FE2" w:rsidRPr="00E12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, ce</w:t>
      </w:r>
      <w:r w:rsidR="00DA1B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n</w:t>
      </w:r>
      <w:r w:rsidR="00980FE2" w:rsidRPr="00E12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tralizuotai ir decentralizuotai pagamintos šilumos energijos kiekis (</w:t>
      </w:r>
      <w:r w:rsidR="00CD16E5" w:rsidRPr="00E12D53">
        <w:rPr>
          <w:rFonts w:ascii="Times New Roman" w:hAnsi="Times New Roman" w:cs="Times New Roman"/>
          <w:sz w:val="24"/>
          <w:szCs w:val="24"/>
        </w:rPr>
        <w:t>2.2</w:t>
      </w:r>
      <w:r w:rsidR="00980FE2" w:rsidRPr="00E12D53">
        <w:rPr>
          <w:rFonts w:ascii="Times New Roman" w:hAnsi="Times New Roman" w:cs="Times New Roman"/>
          <w:sz w:val="24"/>
          <w:szCs w:val="24"/>
        </w:rPr>
        <w:t xml:space="preserve"> lentelė), šilumos energijos gamybai sunaudoto kuro sudėtis (</w:t>
      </w:r>
      <w:r w:rsidR="00CD16E5" w:rsidRPr="00E12D53">
        <w:rPr>
          <w:rFonts w:ascii="Times New Roman" w:hAnsi="Times New Roman" w:cs="Times New Roman"/>
          <w:sz w:val="24"/>
          <w:szCs w:val="24"/>
        </w:rPr>
        <w:t>2.3</w:t>
      </w:r>
      <w:r w:rsidR="00980FE2" w:rsidRPr="00E12D53">
        <w:rPr>
          <w:rFonts w:ascii="Times New Roman" w:hAnsi="Times New Roman" w:cs="Times New Roman"/>
          <w:sz w:val="24"/>
          <w:szCs w:val="24"/>
        </w:rPr>
        <w:t xml:space="preserve"> lentelė) ir </w:t>
      </w:r>
      <w:r w:rsidR="00980FE2" w:rsidRPr="00E12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AEI procentinės dalies įvertinimas CŠT sektoriuje</w:t>
      </w:r>
      <w:r w:rsidR="00980FE2" w:rsidRPr="00E12D53">
        <w:rPr>
          <w:rFonts w:ascii="Times New Roman" w:hAnsi="Times New Roman" w:cs="Times New Roman"/>
          <w:sz w:val="24"/>
          <w:szCs w:val="24"/>
        </w:rPr>
        <w:t xml:space="preserve"> (</w:t>
      </w:r>
      <w:r w:rsidR="00CD16E5" w:rsidRPr="00E12D53">
        <w:rPr>
          <w:rFonts w:ascii="Times New Roman" w:hAnsi="Times New Roman" w:cs="Times New Roman"/>
          <w:sz w:val="24"/>
          <w:szCs w:val="24"/>
        </w:rPr>
        <w:t>2.4</w:t>
      </w:r>
      <w:r w:rsidR="00980FE2" w:rsidRPr="00E12D53">
        <w:rPr>
          <w:rFonts w:ascii="Times New Roman" w:hAnsi="Times New Roman" w:cs="Times New Roman"/>
          <w:sz w:val="24"/>
          <w:szCs w:val="24"/>
        </w:rPr>
        <w:t xml:space="preserve"> lentelė)</w:t>
      </w:r>
      <w:r w:rsidR="00B3096E" w:rsidRPr="00E12D53">
        <w:rPr>
          <w:rFonts w:ascii="Times New Roman" w:hAnsi="Times New Roman" w:cs="Times New Roman"/>
          <w:sz w:val="24"/>
          <w:szCs w:val="24"/>
        </w:rPr>
        <w:t>.</w:t>
      </w:r>
      <w:r w:rsidR="00980FE2" w:rsidRPr="00E12D53">
        <w:rPr>
          <w:rFonts w:ascii="Times New Roman" w:hAnsi="Times New Roman" w:cs="Times New Roman"/>
          <w:sz w:val="24"/>
          <w:szCs w:val="24"/>
        </w:rPr>
        <w:t xml:space="preserve">  </w:t>
      </w:r>
      <w:r w:rsidR="00980FE2" w:rsidRPr="00E12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790F9D" w:rsidRPr="00E12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044A356" w14:textId="7BD4E22B" w:rsidR="002D409B" w:rsidRPr="00E12D53" w:rsidRDefault="00CD16E5" w:rsidP="00CD16E5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b/>
          <w:bCs/>
          <w:sz w:val="24"/>
          <w:szCs w:val="24"/>
        </w:rPr>
        <w:t xml:space="preserve">2.1 lentelė. </w:t>
      </w:r>
      <w:r w:rsidRPr="00E12D5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UAB „Kaišiadorių šiluma“ pagaminta ir vartotojams patiekta šiluma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3674"/>
        <w:gridCol w:w="1236"/>
        <w:gridCol w:w="1236"/>
        <w:gridCol w:w="996"/>
        <w:gridCol w:w="996"/>
        <w:gridCol w:w="888"/>
      </w:tblGrid>
      <w:tr w:rsidR="00CD16E5" w:rsidRPr="00E12D53" w14:paraId="503A8AFD" w14:textId="6CD4755C" w:rsidTr="009851E8">
        <w:trPr>
          <w:trHeight w:val="318"/>
        </w:trPr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A7478E" w14:textId="5386D77D" w:rsidR="00CD16E5" w:rsidRPr="00E12D53" w:rsidRDefault="00CD16E5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34CD829C" w14:textId="0570D341" w:rsidTr="003841DC">
        <w:trPr>
          <w:trHeight w:val="309"/>
        </w:trPr>
        <w:tc>
          <w:tcPr>
            <w:tcW w:w="3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0F2ED50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CŠT šilumos gamyba ir tiekimas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1B5C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2023 m.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77A9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2024 m.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45F03E3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83CB2" w14:textId="275AE063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2024 m.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650EB9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73CABF3A" w14:textId="43F2AC31" w:rsidTr="003841DC">
        <w:trPr>
          <w:trHeight w:val="318"/>
        </w:trPr>
        <w:tc>
          <w:tcPr>
            <w:tcW w:w="3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85D95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CAFED7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MWh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9F2C31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MWh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6194701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6EFC1E" w14:textId="2C251812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proc.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C4BD99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559650D7" w14:textId="49AA82B4" w:rsidTr="003841DC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1B0E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Šilumos gamyba įrenginiuose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B76F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40908,604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04E0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39903,064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65435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E043" w14:textId="32C5AA63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100,0%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5115A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47C32324" w14:textId="19577AFF" w:rsidTr="003841DC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3488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Šilumos tiekimo nuostoliai (Iš viso)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F284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6941,059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72C4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5562,192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59ACE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BE9B" w14:textId="2D795098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13,9%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63F2F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6FF26EF4" w14:textId="0C82D0E8" w:rsidTr="003841DC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E5F6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Šilumos energija savoms reikmėms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DC597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399,511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06AE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411,458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4CB21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E600" w14:textId="31E0A488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1,0%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51E2A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11691F5E" w14:textId="20B2E87B" w:rsidTr="003841DC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887E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Realizuota šilumos (Iš viso):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1B5F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33568,034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DDEF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33929,414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D085B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EC2B" w14:textId="42C15CAC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85,0%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D8B82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69F59323" w14:textId="732D9F03" w:rsidTr="003841DC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0270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Gyventojai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3962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23515,188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555E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23807,031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594D6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DF27" w14:textId="020644AF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70,2%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A3D69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1B8FDE26" w14:textId="2D52C0C9" w:rsidTr="003841DC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99DB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Biudžetinės organizacijos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2EDD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7539,832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B8FD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6946,003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443E8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A08C" w14:textId="30ABB67A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20,5%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A981D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3DC247E2" w14:textId="436A7A1C" w:rsidTr="003841DC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0FA0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Pramonė, kiti vartotojai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65354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2513,014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8E11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3176,380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0E09A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DFC4" w14:textId="5B2DF019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9,4%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B5B63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7E7DC1C5" w14:textId="084DCF4B" w:rsidTr="003841DC">
        <w:trPr>
          <w:trHeight w:val="309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6F4F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70B1B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1E9BE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5273F9F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FD2E" w14:textId="7B952E89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2C161A0F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B3371" w:rsidRPr="00E12D53" w14:paraId="6966D789" w14:textId="66F2728F" w:rsidTr="00C750ED">
        <w:trPr>
          <w:trHeight w:val="309"/>
        </w:trPr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D23B" w14:textId="51D2FC96" w:rsidR="00CB3371" w:rsidRPr="00E12D53" w:rsidRDefault="00CB3371" w:rsidP="005E44D9">
            <w:pPr>
              <w:pStyle w:val="Antrat2"/>
              <w:jc w:val="center"/>
              <w:rPr>
                <w:sz w:val="28"/>
                <w:szCs w:val="28"/>
              </w:rPr>
            </w:pPr>
            <w:bookmarkStart w:id="6" w:name="_Toc207585436"/>
            <w:r w:rsidRPr="00E12D53">
              <w:rPr>
                <w:sz w:val="28"/>
                <w:szCs w:val="28"/>
              </w:rPr>
              <w:t xml:space="preserve">2.2 Šilumos </w:t>
            </w:r>
            <w:r w:rsidRPr="00E12D53">
              <w:rPr>
                <w:sz w:val="28"/>
                <w:szCs w:val="28"/>
              </w:rPr>
              <w:t>energijos g</w:t>
            </w:r>
            <w:r w:rsidRPr="00E12D53">
              <w:rPr>
                <w:sz w:val="28"/>
                <w:szCs w:val="28"/>
              </w:rPr>
              <w:t>am</w:t>
            </w:r>
            <w:r w:rsidRPr="00E12D53">
              <w:rPr>
                <w:sz w:val="28"/>
                <w:szCs w:val="28"/>
              </w:rPr>
              <w:t>yba</w:t>
            </w:r>
            <w:bookmarkEnd w:id="6"/>
          </w:p>
        </w:tc>
      </w:tr>
      <w:tr w:rsidR="00CD16E5" w:rsidRPr="00E12D53" w14:paraId="5523AD94" w14:textId="728B0C0E" w:rsidTr="009851E8">
        <w:trPr>
          <w:trHeight w:val="309"/>
        </w:trPr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A6135" w14:textId="1D32A31B" w:rsidR="00CD16E5" w:rsidRPr="00E12D53" w:rsidRDefault="00CD16E5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2.2 lentelė. </w:t>
            </w:r>
            <w:r w:rsidRPr="00E12D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Kaišiadorių raj. šilumos energijos gamyba</w:t>
            </w:r>
          </w:p>
        </w:tc>
      </w:tr>
      <w:tr w:rsidR="003841DC" w:rsidRPr="00E12D53" w14:paraId="6CAA9123" w14:textId="35500C4A" w:rsidTr="003841DC">
        <w:trPr>
          <w:trHeight w:val="318"/>
        </w:trPr>
        <w:tc>
          <w:tcPr>
            <w:tcW w:w="4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7F02" w14:textId="2DD5AB9A" w:rsidR="003841DC" w:rsidRPr="00E12D53" w:rsidRDefault="003841DC" w:rsidP="00CD1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03A36" w14:textId="77777777" w:rsidR="003841DC" w:rsidRPr="00E12D53" w:rsidRDefault="003841DC" w:rsidP="00CD1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98E2BDE" w14:textId="77777777" w:rsidR="003841DC" w:rsidRPr="00E12D53" w:rsidRDefault="003841DC" w:rsidP="00CD1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CBDD" w14:textId="2BDBC7D6" w:rsidR="003841DC" w:rsidRPr="00E12D53" w:rsidRDefault="003841DC" w:rsidP="00CD1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5AF44B26" w14:textId="77777777" w:rsidR="003841DC" w:rsidRPr="00E12D53" w:rsidRDefault="003841DC" w:rsidP="00CD1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841DC" w:rsidRPr="00E12D53" w14:paraId="3286A9D5" w14:textId="68F3C998" w:rsidTr="003841DC">
        <w:trPr>
          <w:trHeight w:val="309"/>
        </w:trPr>
        <w:tc>
          <w:tcPr>
            <w:tcW w:w="3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668ED0DB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Šilumos gamyba 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5ADF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2023 m.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D368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2024 m.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D9F427E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24380A" w14:textId="4E35B64B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2024 m.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89AF6C" w14:textId="2D116CAC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2024</w:t>
            </w:r>
          </w:p>
        </w:tc>
      </w:tr>
      <w:tr w:rsidR="003841DC" w:rsidRPr="00E12D53" w14:paraId="7D28DF74" w14:textId="1C1BAEF5" w:rsidTr="003841DC">
        <w:trPr>
          <w:trHeight w:val="318"/>
        </w:trPr>
        <w:tc>
          <w:tcPr>
            <w:tcW w:w="3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E0DD1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D50908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MWh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C8465C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MWh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6AC83A7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3FF1B8" w14:textId="61C6E783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proc.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13B60E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7BCA26C2" w14:textId="283C3B1D" w:rsidTr="003841DC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6D83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UAB "Kaišiadorių šiluma" katilinėje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3048B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32378,000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2D0D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31297,000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7809A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1C6C" w14:textId="43436932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78,4%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47D1C" w14:textId="54650034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-3,5</w:t>
            </w:r>
            <w:r w:rsidR="00C9523B"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="00C9523B"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proc</w:t>
            </w:r>
            <w:proofErr w:type="spellEnd"/>
          </w:p>
        </w:tc>
      </w:tr>
      <w:tr w:rsidR="003841DC" w:rsidRPr="00E12D53" w14:paraId="5B7387AB" w14:textId="0C307025" w:rsidTr="003841DC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E447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Decentralizuotose katilinėse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3EC1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8530,604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261D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8606,064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24A68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029F" w14:textId="627D5AD3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21,6%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AEE2B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3A1994B0" w14:textId="0A9FC057" w:rsidTr="003841DC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9956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IŠ VISO: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7FDE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40908,604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126E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39903,064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52539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FB4E" w14:textId="1EBD7E5B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100,0%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27F7B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B3371" w:rsidRPr="00E12D53" w14:paraId="16448F8D" w14:textId="4E015C29" w:rsidTr="001C4C6A">
        <w:trPr>
          <w:trHeight w:val="309"/>
        </w:trPr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0C2F" w14:textId="77777777" w:rsidR="00CB3371" w:rsidRPr="00E12D53" w:rsidRDefault="00CB3371" w:rsidP="001E3ED6">
            <w:pPr>
              <w:pStyle w:val="Antrat2"/>
            </w:pPr>
          </w:p>
          <w:p w14:paraId="2B6C3394" w14:textId="69248327" w:rsidR="00CB3371" w:rsidRPr="00E12D53" w:rsidRDefault="00CB3371" w:rsidP="001E3ED6">
            <w:pPr>
              <w:pStyle w:val="Antrat2"/>
            </w:pPr>
            <w:bookmarkStart w:id="7" w:name="_Toc207585437"/>
            <w:r w:rsidRPr="00E12D53">
              <w:t>2.3 Š</w:t>
            </w:r>
            <w:r w:rsidRPr="00E12D53">
              <w:t xml:space="preserve">ilumos energijos </w:t>
            </w:r>
            <w:r w:rsidRPr="00E12D53">
              <w:t xml:space="preserve">gamybos </w:t>
            </w:r>
            <w:r w:rsidRPr="00E12D53">
              <w:t>iš AIE dalies įvertinimas Kaišiadorių rajono savivaldybės CŠT sistemoje</w:t>
            </w:r>
            <w:bookmarkEnd w:id="7"/>
          </w:p>
          <w:p w14:paraId="25397FDE" w14:textId="77777777" w:rsidR="00CB3371" w:rsidRPr="00E12D53" w:rsidRDefault="00CB3371" w:rsidP="001E3ED6">
            <w:pPr>
              <w:pStyle w:val="Antrat2"/>
            </w:pPr>
          </w:p>
        </w:tc>
      </w:tr>
      <w:tr w:rsidR="003841DC" w:rsidRPr="00E12D53" w14:paraId="506769CA" w14:textId="29EB1B80" w:rsidTr="003841DC">
        <w:trPr>
          <w:trHeight w:val="309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D64F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1767B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B2819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A1D505A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11A3" w14:textId="453129CC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3B8ACBA7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D16E5" w:rsidRPr="00E12D53" w14:paraId="31286E94" w14:textId="56B38A73" w:rsidTr="009851E8">
        <w:trPr>
          <w:trHeight w:val="318"/>
        </w:trPr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4845" w14:textId="77777777" w:rsidR="00CD16E5" w:rsidRPr="00E12D53" w:rsidRDefault="00CD16E5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2.3 lentelė. </w:t>
            </w:r>
            <w:r w:rsidRPr="00E12D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Šilumos energijos gamybai naudojamas kuras</w:t>
            </w:r>
          </w:p>
          <w:p w14:paraId="40D3543D" w14:textId="096A0250" w:rsidR="00CD16E5" w:rsidRPr="00E12D53" w:rsidRDefault="00CD16E5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841DC" w:rsidRPr="00E12D53" w14:paraId="5203E288" w14:textId="065388AC" w:rsidTr="003841DC">
        <w:trPr>
          <w:trHeight w:val="309"/>
        </w:trPr>
        <w:tc>
          <w:tcPr>
            <w:tcW w:w="3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726DFC8" w14:textId="0C4B7205" w:rsidR="003841DC" w:rsidRPr="00E12D53" w:rsidRDefault="00CD16E5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Kuro rūšis</w:t>
            </w:r>
            <w:r w:rsidR="003841DC"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3E874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2023 m.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D97A16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2024 m.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6F22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2D96ED" w14:textId="71E426B9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2024 m.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AEE029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5F003BD9" w14:textId="48DA6F25" w:rsidTr="003841DC">
        <w:trPr>
          <w:trHeight w:val="318"/>
        </w:trPr>
        <w:tc>
          <w:tcPr>
            <w:tcW w:w="3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164C7A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80D2B1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MWh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1F9935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MWh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113E9C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4555FA" w14:textId="36EA42CB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proc.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E6A7A5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1533A15B" w14:textId="71BA5089" w:rsidTr="003841DC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E07B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Skiedra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90B3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38612,009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CFD779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39445,896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D711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42DB" w14:textId="349BD0D9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86,1%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91AE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65AB4961" w14:textId="77D18810" w:rsidTr="003841DC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D2B5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Granulės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61DD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387,582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603BB9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394,014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A25D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D2EB" w14:textId="39F296E5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0,9%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D56F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090BF455" w14:textId="76D1D478" w:rsidTr="003841DC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EE12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Gamtinės dujos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0E97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5872,764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C89FFC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5900,717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5BE3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33F3" w14:textId="7CC89516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12,9%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F4EE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25299DB1" w14:textId="6D5139AE" w:rsidTr="003841DC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0885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Suskystintos naftos dujos (SND)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8D2A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26,047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0C5C9A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49,239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663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3957" w14:textId="132DE6B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0,1%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C5B7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2C441A12" w14:textId="1793E0EA" w:rsidTr="003841DC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5608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IŠ VISO: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5CBA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44898,402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3404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45789,866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63C48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8598" w14:textId="78140EBC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100,0%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825E9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1F28784D" w14:textId="62431842" w:rsidTr="003841DC">
        <w:trPr>
          <w:trHeight w:val="309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F623" w14:textId="77777777" w:rsidR="003841DC" w:rsidRPr="00E12D53" w:rsidRDefault="003841DC" w:rsidP="002D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76F23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F640F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F02EE74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8531" w14:textId="1CC364E9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43069A28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841DC" w:rsidRPr="00E12D53" w14:paraId="2E10ACE6" w14:textId="6F54C5DF" w:rsidTr="003841DC">
        <w:trPr>
          <w:trHeight w:val="318"/>
        </w:trPr>
        <w:tc>
          <w:tcPr>
            <w:tcW w:w="6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F118" w14:textId="1A5A55CA" w:rsidR="003841DC" w:rsidRPr="00E12D53" w:rsidRDefault="00CD16E5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  <w:r w:rsidR="003841DC"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lentelė. </w:t>
            </w:r>
            <w:r w:rsidR="003841DC" w:rsidRPr="00E12D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AEI procentinės dalies įvertinimas CŠT sektoriuje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08C4592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D1EBA" w14:textId="7E828744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2237F7F2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28B687BE" w14:textId="582FC32C" w:rsidTr="003841DC">
        <w:trPr>
          <w:trHeight w:val="309"/>
        </w:trPr>
        <w:tc>
          <w:tcPr>
            <w:tcW w:w="3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50C5B99D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8F81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2023 m.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842F0A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2024 m.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7BD3A01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710C" w14:textId="5055D445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3B5F5B08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605A235F" w14:textId="543418E6" w:rsidTr="003841DC">
        <w:trPr>
          <w:trHeight w:val="318"/>
        </w:trPr>
        <w:tc>
          <w:tcPr>
            <w:tcW w:w="3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824834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18FE56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MWh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1DE10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MWh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53E7F98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0E31" w14:textId="0166F12A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6DAC04F8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3FF4A302" w14:textId="7B47A0FD" w:rsidTr="003841DC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BEED7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Bendras šilumos suvartojimas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AD8F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40908,604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1FBD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39903,064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5CF18A9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78DE" w14:textId="29B1D1EC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5F816B4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0706BF0E" w14:textId="198BB68F" w:rsidTr="003841DC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4CB5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Šilumos nuostoliai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9272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6941,059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FF53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5562,192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E6A06AE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D9CF" w14:textId="14F1E1A4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1FE74426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464C65A9" w14:textId="062E2220" w:rsidTr="003841DC">
        <w:trPr>
          <w:trHeight w:val="618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C424C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Bendras galutinis šilumos suvartojimas CŠT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18A8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33967,545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9D99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34340,872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C228C0A" w14:textId="02ADC09B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FC1A" w14:textId="648EFA3B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32DFE192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28C7AC8C" w14:textId="51DD5D81" w:rsidTr="003841DC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D3AA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Iš AEI pagaminta šiluma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927B5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35047,042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50379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34001,05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D40B20A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260E" w14:textId="346336F9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3458F1EF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841DC" w:rsidRPr="00E12D53" w14:paraId="316685DD" w14:textId="53463005" w:rsidTr="003841DC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38F3" w14:textId="77777777" w:rsidR="003841DC" w:rsidRPr="00E12D53" w:rsidRDefault="003841DC" w:rsidP="002D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AEI dalis, 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C7DB2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85,7%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EF113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85,2%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E951304" w14:textId="5EC2AAC9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56D3" w14:textId="15FB23B2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46AD139F" w14:textId="77777777" w:rsidR="003841DC" w:rsidRPr="00E12D53" w:rsidRDefault="003841DC" w:rsidP="002D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7A9793C" w14:textId="77777777" w:rsidR="002D409B" w:rsidRPr="00E12D53" w:rsidRDefault="002D409B" w:rsidP="0075097E">
      <w:pPr>
        <w:rPr>
          <w:rFonts w:ascii="Times New Roman" w:hAnsi="Times New Roman" w:cs="Times New Roman"/>
          <w:sz w:val="24"/>
          <w:szCs w:val="24"/>
        </w:rPr>
      </w:pPr>
    </w:p>
    <w:p w14:paraId="76C2E41B" w14:textId="51F2F011" w:rsidR="009910EA" w:rsidRPr="00E12D53" w:rsidRDefault="009910EA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>Šilumos energija Kaišiadorių rajone 2023-2024 m. daugiausia buvo gaminama deginant biomasę – 87 %, o iškastinis kuras kuro balanse tesudarė 13 % (</w:t>
      </w:r>
      <w:r w:rsidR="00CD16E5" w:rsidRPr="00E12D53">
        <w:rPr>
          <w:rFonts w:ascii="Times New Roman" w:hAnsi="Times New Roman" w:cs="Times New Roman"/>
          <w:sz w:val="24"/>
          <w:szCs w:val="24"/>
        </w:rPr>
        <w:t>2.3</w:t>
      </w:r>
      <w:r w:rsidRPr="00E12D53">
        <w:rPr>
          <w:rFonts w:ascii="Times New Roman" w:hAnsi="Times New Roman" w:cs="Times New Roman"/>
          <w:sz w:val="24"/>
          <w:szCs w:val="24"/>
        </w:rPr>
        <w:t xml:space="preserve"> lentelė ).  Atsinaujinantys energijos ištekliai ce</w:t>
      </w:r>
      <w:r w:rsidR="00DA1BA9">
        <w:rPr>
          <w:rFonts w:ascii="Times New Roman" w:hAnsi="Times New Roman" w:cs="Times New Roman"/>
          <w:sz w:val="24"/>
          <w:szCs w:val="24"/>
        </w:rPr>
        <w:t>n</w:t>
      </w:r>
      <w:r w:rsidRPr="00E12D53">
        <w:rPr>
          <w:rFonts w:ascii="Times New Roman" w:hAnsi="Times New Roman" w:cs="Times New Roman"/>
          <w:sz w:val="24"/>
          <w:szCs w:val="24"/>
        </w:rPr>
        <w:t>tralizuotai</w:t>
      </w:r>
      <w:r w:rsidR="006D1585" w:rsidRPr="00E12D53">
        <w:rPr>
          <w:rFonts w:ascii="Times New Roman" w:hAnsi="Times New Roman" w:cs="Times New Roman"/>
          <w:sz w:val="24"/>
          <w:szCs w:val="24"/>
        </w:rPr>
        <w:t xml:space="preserve"> </w:t>
      </w:r>
      <w:r w:rsidR="00086C51" w:rsidRPr="00E12D53">
        <w:rPr>
          <w:rFonts w:ascii="Times New Roman" w:hAnsi="Times New Roman" w:cs="Times New Roman"/>
          <w:sz w:val="24"/>
          <w:szCs w:val="24"/>
        </w:rPr>
        <w:t>patiektame šilumos energijos kiekyje sudarė virš 85 %  (</w:t>
      </w:r>
      <w:r w:rsidR="00CD16E5" w:rsidRPr="00E12D53">
        <w:rPr>
          <w:rFonts w:ascii="Times New Roman" w:hAnsi="Times New Roman" w:cs="Times New Roman"/>
          <w:sz w:val="24"/>
          <w:szCs w:val="24"/>
        </w:rPr>
        <w:t>2.4</w:t>
      </w:r>
      <w:r w:rsidR="00086C51" w:rsidRPr="00E12D53">
        <w:rPr>
          <w:rFonts w:ascii="Times New Roman" w:hAnsi="Times New Roman" w:cs="Times New Roman"/>
          <w:sz w:val="24"/>
          <w:szCs w:val="24"/>
        </w:rPr>
        <w:t xml:space="preserve"> lentelė ).  </w:t>
      </w:r>
      <w:r w:rsidR="006D1585" w:rsidRPr="00E12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UAB "Kaišiadorių šiluma" katilinėje lyginamuoju laikotarpiu buvo 3,5 </w:t>
      </w:r>
      <w:r w:rsidR="006D1585" w:rsidRPr="00E12D53">
        <w:rPr>
          <w:rFonts w:ascii="Times New Roman" w:hAnsi="Times New Roman" w:cs="Times New Roman"/>
          <w:sz w:val="24"/>
          <w:szCs w:val="24"/>
        </w:rPr>
        <w:t>%</w:t>
      </w:r>
      <w:r w:rsidR="006D1585" w:rsidRPr="00E12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mažiau pagaminta šilumos energijos. Tai nulėmė dvi pagrindinės priežastys: dėl daugiabučių renovacijos mažėjantis šilumos energijos vartojimas ir mažėjantis </w:t>
      </w:r>
      <w:r w:rsidR="00AC1255" w:rsidRPr="00E12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centralizuotai tiekiamos šilumos </w:t>
      </w:r>
      <w:r w:rsidR="006D1585" w:rsidRPr="00E12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vartotojų skaičius. </w:t>
      </w:r>
    </w:p>
    <w:p w14:paraId="4E96AD9B" w14:textId="7C5969B7" w:rsidR="00727F3B" w:rsidRPr="00E12D53" w:rsidRDefault="00DF39A5" w:rsidP="007A3DEC">
      <w:pPr>
        <w:pStyle w:val="Antrat1"/>
        <w:rPr>
          <w:rFonts w:ascii="Times New Roman" w:hAnsi="Times New Roman" w:cs="Times New Roman"/>
          <w:sz w:val="32"/>
          <w:szCs w:val="32"/>
        </w:rPr>
      </w:pPr>
      <w:bookmarkStart w:id="8" w:name="_Toc207585438"/>
      <w:r w:rsidRPr="00E12D53">
        <w:rPr>
          <w:rFonts w:ascii="Times New Roman" w:hAnsi="Times New Roman" w:cs="Times New Roman"/>
          <w:sz w:val="32"/>
          <w:szCs w:val="32"/>
        </w:rPr>
        <w:t xml:space="preserve">4. </w:t>
      </w:r>
      <w:r w:rsidR="00727F3B" w:rsidRPr="00E12D53">
        <w:rPr>
          <w:rFonts w:ascii="Times New Roman" w:hAnsi="Times New Roman" w:cs="Times New Roman"/>
          <w:sz w:val="32"/>
          <w:szCs w:val="32"/>
        </w:rPr>
        <w:t>Duomenys apie energijos suvartojimus ir AIE infrastruktūrą transporto sektoriuje</w:t>
      </w:r>
      <w:bookmarkEnd w:id="8"/>
      <w:r w:rsidR="00727F3B" w:rsidRPr="00E12D5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58EF5FE" w14:textId="362CC492" w:rsidR="00727F3B" w:rsidRPr="00E12D53" w:rsidRDefault="00727F3B" w:rsidP="005E44D9">
      <w:pPr>
        <w:pStyle w:val="Antrat2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Toc207585439"/>
      <w:r w:rsidRPr="00E12D53">
        <w:rPr>
          <w:rFonts w:ascii="Times New Roman" w:hAnsi="Times New Roman" w:cs="Times New Roman"/>
          <w:sz w:val="28"/>
          <w:szCs w:val="28"/>
        </w:rPr>
        <w:t>4.1 Galutinis energijos suvartojimas transporto sektoriuje</w:t>
      </w:r>
      <w:bookmarkEnd w:id="9"/>
    </w:p>
    <w:p w14:paraId="1E908733" w14:textId="72C8E4AF" w:rsidR="006A338C" w:rsidRPr="00E12D53" w:rsidRDefault="006A338C" w:rsidP="006A33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ab/>
      </w:r>
      <w:r w:rsidR="0065064B" w:rsidRPr="00E12D53">
        <w:rPr>
          <w:rFonts w:ascii="Times New Roman" w:hAnsi="Times New Roman" w:cs="Times New Roman"/>
          <w:b/>
          <w:bCs/>
          <w:sz w:val="24"/>
          <w:szCs w:val="24"/>
        </w:rPr>
        <w:t>4.1 lentelė. Kelių transporto priemonių skaičius ir degalų suvartojimas Kaišiadorių r. 2024 m.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5064B" w:rsidRPr="00E12D53" w14:paraId="4C19A517" w14:textId="77777777" w:rsidTr="0065064B">
        <w:tc>
          <w:tcPr>
            <w:tcW w:w="2254" w:type="dxa"/>
          </w:tcPr>
          <w:p w14:paraId="4FD64FCB" w14:textId="022B0D97" w:rsidR="0065064B" w:rsidRPr="00E12D53" w:rsidRDefault="0065064B" w:rsidP="006A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Degalų rūšis</w:t>
            </w:r>
          </w:p>
        </w:tc>
        <w:tc>
          <w:tcPr>
            <w:tcW w:w="2254" w:type="dxa"/>
          </w:tcPr>
          <w:p w14:paraId="6BC003F9" w14:textId="10668D77" w:rsidR="0065064B" w:rsidRPr="00E12D53" w:rsidRDefault="0065064B" w:rsidP="006A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TP skaičius vnt.</w:t>
            </w:r>
          </w:p>
        </w:tc>
        <w:tc>
          <w:tcPr>
            <w:tcW w:w="2254" w:type="dxa"/>
          </w:tcPr>
          <w:p w14:paraId="40655082" w14:textId="59FDF967" w:rsidR="0065064B" w:rsidRPr="00E12D53" w:rsidRDefault="0065064B" w:rsidP="006A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Degalų suvartojimas </w:t>
            </w:r>
            <w:r w:rsidR="008D4C85"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254" w:type="dxa"/>
          </w:tcPr>
          <w:p w14:paraId="09CE582E" w14:textId="73B6431A" w:rsidR="0065064B" w:rsidRPr="00E12D53" w:rsidRDefault="0065064B" w:rsidP="006A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Degalų suvartojimas MWh</w:t>
            </w:r>
          </w:p>
        </w:tc>
      </w:tr>
      <w:tr w:rsidR="00876E3C" w:rsidRPr="00E12D53" w14:paraId="2EFC9C7E" w14:textId="77777777" w:rsidTr="0065064B">
        <w:tc>
          <w:tcPr>
            <w:tcW w:w="2254" w:type="dxa"/>
          </w:tcPr>
          <w:p w14:paraId="0EDF4F08" w14:textId="38F37327" w:rsidR="00876E3C" w:rsidRPr="00E12D53" w:rsidRDefault="00876E3C" w:rsidP="0087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Benzinas</w:t>
            </w:r>
          </w:p>
        </w:tc>
        <w:tc>
          <w:tcPr>
            <w:tcW w:w="2254" w:type="dxa"/>
          </w:tcPr>
          <w:p w14:paraId="27E79A0F" w14:textId="76833CBD" w:rsidR="00876E3C" w:rsidRPr="00E12D53" w:rsidRDefault="00876E3C" w:rsidP="0087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3364</w:t>
            </w:r>
          </w:p>
        </w:tc>
        <w:tc>
          <w:tcPr>
            <w:tcW w:w="2254" w:type="dxa"/>
          </w:tcPr>
          <w:p w14:paraId="7B0DF51B" w14:textId="27195614" w:rsidR="00876E3C" w:rsidRPr="00E12D53" w:rsidRDefault="00876E3C" w:rsidP="0087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3024</w:t>
            </w:r>
            <w:r w:rsidR="008D4C85" w:rsidRPr="00E12D5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54" w:type="dxa"/>
          </w:tcPr>
          <w:p w14:paraId="61810DD5" w14:textId="109E96BF" w:rsidR="00876E3C" w:rsidRPr="00E12D53" w:rsidRDefault="008D4C85" w:rsidP="0087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10267</w:t>
            </w:r>
          </w:p>
        </w:tc>
      </w:tr>
      <w:tr w:rsidR="00876E3C" w:rsidRPr="00E12D53" w14:paraId="0D3F850E" w14:textId="77777777" w:rsidTr="0065064B">
        <w:tc>
          <w:tcPr>
            <w:tcW w:w="2254" w:type="dxa"/>
          </w:tcPr>
          <w:p w14:paraId="2C0C47C5" w14:textId="6E957329" w:rsidR="00876E3C" w:rsidRPr="00E12D53" w:rsidRDefault="00876E3C" w:rsidP="0087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Benzinas-dujos</w:t>
            </w:r>
          </w:p>
        </w:tc>
        <w:tc>
          <w:tcPr>
            <w:tcW w:w="2254" w:type="dxa"/>
          </w:tcPr>
          <w:p w14:paraId="6E2A1AAB" w14:textId="23BE0C22" w:rsidR="00876E3C" w:rsidRPr="00E12D53" w:rsidRDefault="00876E3C" w:rsidP="0087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2254" w:type="dxa"/>
          </w:tcPr>
          <w:p w14:paraId="604E049C" w14:textId="5D0E0555" w:rsidR="00876E3C" w:rsidRPr="00E12D53" w:rsidRDefault="00876E3C" w:rsidP="0087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1622</w:t>
            </w:r>
            <w:r w:rsidR="008D4C85" w:rsidRPr="00E12D5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54" w:type="dxa"/>
          </w:tcPr>
          <w:p w14:paraId="2C13C37E" w14:textId="449D839C" w:rsidR="00876E3C" w:rsidRPr="00E12D53" w:rsidRDefault="008D4C85" w:rsidP="0087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876E3C" w:rsidRPr="00E12D53" w14:paraId="244AAE4A" w14:textId="77777777" w:rsidTr="0065064B">
        <w:tc>
          <w:tcPr>
            <w:tcW w:w="2254" w:type="dxa"/>
          </w:tcPr>
          <w:p w14:paraId="58E01A1D" w14:textId="766FDD7C" w:rsidR="00876E3C" w:rsidRPr="00E12D53" w:rsidRDefault="00876E3C" w:rsidP="0087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Hibridinė-benzinas</w:t>
            </w:r>
          </w:p>
        </w:tc>
        <w:tc>
          <w:tcPr>
            <w:tcW w:w="2254" w:type="dxa"/>
          </w:tcPr>
          <w:p w14:paraId="2856B4EF" w14:textId="4CE4365D" w:rsidR="00876E3C" w:rsidRPr="00E12D53" w:rsidRDefault="00876E3C" w:rsidP="0087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2254" w:type="dxa"/>
          </w:tcPr>
          <w:p w14:paraId="21680BF8" w14:textId="6E0641A3" w:rsidR="00876E3C" w:rsidRPr="00E12D53" w:rsidRDefault="00876E3C" w:rsidP="0087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  <w:r w:rsidR="008D4C85" w:rsidRPr="00E12D5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54" w:type="dxa"/>
          </w:tcPr>
          <w:p w14:paraId="2F9FE616" w14:textId="6C58ED8D" w:rsidR="00876E3C" w:rsidRPr="00E12D53" w:rsidRDefault="008D4C85" w:rsidP="0087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</w:tr>
      <w:tr w:rsidR="00876E3C" w:rsidRPr="00E12D53" w14:paraId="34D145DD" w14:textId="77777777" w:rsidTr="0065064B">
        <w:tc>
          <w:tcPr>
            <w:tcW w:w="2254" w:type="dxa"/>
          </w:tcPr>
          <w:p w14:paraId="600D0D9F" w14:textId="3C90C5F9" w:rsidR="00876E3C" w:rsidRPr="00E12D53" w:rsidRDefault="00876E3C" w:rsidP="0087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Dyzelinas</w:t>
            </w:r>
          </w:p>
        </w:tc>
        <w:tc>
          <w:tcPr>
            <w:tcW w:w="2254" w:type="dxa"/>
          </w:tcPr>
          <w:p w14:paraId="6FD06433" w14:textId="6A066899" w:rsidR="00876E3C" w:rsidRPr="00E12D53" w:rsidRDefault="00876E3C" w:rsidP="0087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14437</w:t>
            </w:r>
          </w:p>
        </w:tc>
        <w:tc>
          <w:tcPr>
            <w:tcW w:w="2254" w:type="dxa"/>
          </w:tcPr>
          <w:p w14:paraId="28A0F7C2" w14:textId="18A85EF9" w:rsidR="00876E3C" w:rsidRPr="00E12D53" w:rsidRDefault="00876E3C" w:rsidP="0087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11911</w:t>
            </w:r>
            <w:r w:rsidR="008D4C85" w:rsidRPr="00E12D5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54" w:type="dxa"/>
          </w:tcPr>
          <w:p w14:paraId="424D9170" w14:textId="3E9A5DF6" w:rsidR="00876E3C" w:rsidRPr="00E12D53" w:rsidRDefault="00552751" w:rsidP="0087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35376</w:t>
            </w:r>
          </w:p>
        </w:tc>
      </w:tr>
      <w:tr w:rsidR="00876E3C" w:rsidRPr="00E12D53" w14:paraId="52C4020E" w14:textId="77777777" w:rsidTr="0065064B">
        <w:tc>
          <w:tcPr>
            <w:tcW w:w="2254" w:type="dxa"/>
          </w:tcPr>
          <w:p w14:paraId="5B71F066" w14:textId="1907B8E7" w:rsidR="00876E3C" w:rsidRPr="00E12D53" w:rsidRDefault="00876E3C" w:rsidP="0087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Elektra</w:t>
            </w:r>
          </w:p>
        </w:tc>
        <w:tc>
          <w:tcPr>
            <w:tcW w:w="2254" w:type="dxa"/>
          </w:tcPr>
          <w:p w14:paraId="3D204CFA" w14:textId="12E7951E" w:rsidR="00876E3C" w:rsidRPr="00E12D53" w:rsidRDefault="00876E3C" w:rsidP="0087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254" w:type="dxa"/>
          </w:tcPr>
          <w:p w14:paraId="1B35D715" w14:textId="77777777" w:rsidR="00876E3C" w:rsidRPr="00E12D53" w:rsidRDefault="00876E3C" w:rsidP="00876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B89064F" w14:textId="7B58BDEB" w:rsidR="00876E3C" w:rsidRPr="00E12D53" w:rsidRDefault="00876E3C" w:rsidP="0087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65064B" w:rsidRPr="00E12D53" w14:paraId="73E45992" w14:textId="77777777" w:rsidTr="0065064B">
        <w:tc>
          <w:tcPr>
            <w:tcW w:w="2254" w:type="dxa"/>
          </w:tcPr>
          <w:p w14:paraId="43EFCD5C" w14:textId="18B3AC7D" w:rsidR="0065064B" w:rsidRPr="00E12D53" w:rsidRDefault="0065064B" w:rsidP="0065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2254" w:type="dxa"/>
          </w:tcPr>
          <w:p w14:paraId="61A60DB9" w14:textId="29F1CF95" w:rsidR="0065064B" w:rsidRPr="00E12D53" w:rsidRDefault="00552751" w:rsidP="0065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19493</w:t>
            </w:r>
          </w:p>
        </w:tc>
        <w:tc>
          <w:tcPr>
            <w:tcW w:w="2254" w:type="dxa"/>
          </w:tcPr>
          <w:p w14:paraId="3A69611A" w14:textId="77777777" w:rsidR="0065064B" w:rsidRPr="00E12D53" w:rsidRDefault="0065064B" w:rsidP="00650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7BEF5B0" w14:textId="3B7D7449" w:rsidR="0065064B" w:rsidRPr="00E12D53" w:rsidRDefault="00552751" w:rsidP="0065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47700</w:t>
            </w:r>
          </w:p>
        </w:tc>
      </w:tr>
    </w:tbl>
    <w:p w14:paraId="548278F9" w14:textId="77777777" w:rsidR="0065064B" w:rsidRPr="00E12D53" w:rsidRDefault="0065064B" w:rsidP="006A33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1644"/>
        <w:gridCol w:w="1644"/>
        <w:gridCol w:w="1644"/>
        <w:gridCol w:w="1648"/>
      </w:tblGrid>
      <w:tr w:rsidR="0065064B" w:rsidRPr="00E12D53" w14:paraId="7E813E7D" w14:textId="77777777" w:rsidTr="0065064B">
        <w:trPr>
          <w:trHeight w:val="350"/>
        </w:trPr>
        <w:tc>
          <w:tcPr>
            <w:tcW w:w="164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743D5C" w14:textId="6310FAC7" w:rsidR="0065064B" w:rsidRPr="00E12D53" w:rsidRDefault="0065064B" w:rsidP="00650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62BD0E" w14:textId="44BEB420" w:rsidR="0065064B" w:rsidRPr="00E12D53" w:rsidRDefault="0065064B" w:rsidP="00650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FB7244" w14:textId="028F0BA7" w:rsidR="0065064B" w:rsidRPr="00E12D53" w:rsidRDefault="0065064B" w:rsidP="00650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5B6CAE" w14:textId="1D69E551" w:rsidR="0065064B" w:rsidRPr="00E12D53" w:rsidRDefault="0065064B" w:rsidP="00650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64F7C0" w14:textId="3D59143B" w:rsidR="0065064B" w:rsidRPr="00E12D53" w:rsidRDefault="0065064B" w:rsidP="00650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7FCD37" w14:textId="5484DD4B" w:rsidR="00727F3B" w:rsidRPr="00E12D53" w:rsidRDefault="00727F3B" w:rsidP="007A3DEC">
      <w:pPr>
        <w:pStyle w:val="Antrat1"/>
        <w:rPr>
          <w:rFonts w:ascii="Times New Roman" w:hAnsi="Times New Roman" w:cs="Times New Roman"/>
          <w:sz w:val="32"/>
          <w:szCs w:val="32"/>
        </w:rPr>
      </w:pPr>
      <w:bookmarkStart w:id="10" w:name="_Toc207585440"/>
      <w:r w:rsidRPr="00E12D53">
        <w:rPr>
          <w:rFonts w:ascii="Times New Roman" w:hAnsi="Times New Roman" w:cs="Times New Roman"/>
          <w:sz w:val="32"/>
          <w:szCs w:val="32"/>
        </w:rPr>
        <w:lastRenderedPageBreak/>
        <w:t>5 Duomenys apie elektros energijos vartojimus Kaišiadorių rajono savivaldybėje</w:t>
      </w:r>
      <w:bookmarkEnd w:id="10"/>
      <w:r w:rsidRPr="00E12D5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9F09CCF" w14:textId="4A0DACB4" w:rsidR="00727F3B" w:rsidRPr="00E12D53" w:rsidRDefault="00727F3B" w:rsidP="005E44D9">
      <w:pPr>
        <w:pStyle w:val="Antrat2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207585441"/>
      <w:r w:rsidRPr="00E12D53">
        <w:rPr>
          <w:rFonts w:ascii="Times New Roman" w:hAnsi="Times New Roman" w:cs="Times New Roman"/>
          <w:sz w:val="28"/>
          <w:szCs w:val="28"/>
        </w:rPr>
        <w:t>5.1 Elektros energijos vartojimas</w:t>
      </w:r>
      <w:bookmarkEnd w:id="11"/>
    </w:p>
    <w:p w14:paraId="3C9F6D5E" w14:textId="7AEDDCA0" w:rsidR="00924AF0" w:rsidRPr="00E12D53" w:rsidRDefault="00924AF0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ab/>
        <w:t xml:space="preserve">Pagal Lietuvos energetikos agentūros pateiktus apibendrintus duomenis Kaišiadorių rajone 2023 m. buvo suvartota 87,569 </w:t>
      </w:r>
      <w:proofErr w:type="spellStart"/>
      <w:r w:rsidRPr="00E12D53">
        <w:rPr>
          <w:rFonts w:ascii="Times New Roman" w:hAnsi="Times New Roman" w:cs="Times New Roman"/>
          <w:sz w:val="24"/>
          <w:szCs w:val="24"/>
        </w:rPr>
        <w:t>GWh</w:t>
      </w:r>
      <w:proofErr w:type="spellEnd"/>
      <w:r w:rsidRPr="00E12D53">
        <w:rPr>
          <w:rFonts w:ascii="Times New Roman" w:hAnsi="Times New Roman" w:cs="Times New Roman"/>
          <w:sz w:val="24"/>
          <w:szCs w:val="24"/>
        </w:rPr>
        <w:t xml:space="preserve"> elektros energijos, 2024 m. – 89,424 </w:t>
      </w:r>
      <w:proofErr w:type="spellStart"/>
      <w:r w:rsidRPr="00E12D53">
        <w:rPr>
          <w:rFonts w:ascii="Times New Roman" w:hAnsi="Times New Roman" w:cs="Times New Roman"/>
          <w:sz w:val="24"/>
          <w:szCs w:val="24"/>
        </w:rPr>
        <w:t>GWh</w:t>
      </w:r>
      <w:proofErr w:type="spellEnd"/>
      <w:r w:rsidRPr="00E12D53">
        <w:rPr>
          <w:rFonts w:ascii="Times New Roman" w:hAnsi="Times New Roman" w:cs="Times New Roman"/>
          <w:sz w:val="24"/>
          <w:szCs w:val="24"/>
        </w:rPr>
        <w:t xml:space="preserve"> elektros energijos. </w:t>
      </w:r>
    </w:p>
    <w:p w14:paraId="5EBC8544" w14:textId="5E50610A" w:rsidR="00727F3B" w:rsidRPr="00E12D53" w:rsidRDefault="00727F3B" w:rsidP="007A3DEC">
      <w:pPr>
        <w:pStyle w:val="Antrat1"/>
        <w:rPr>
          <w:rFonts w:ascii="Times New Roman" w:hAnsi="Times New Roman" w:cs="Times New Roman"/>
          <w:sz w:val="32"/>
          <w:szCs w:val="32"/>
        </w:rPr>
      </w:pPr>
      <w:bookmarkStart w:id="12" w:name="_Toc207585442"/>
      <w:r w:rsidRPr="00E12D53">
        <w:rPr>
          <w:rFonts w:ascii="Times New Roman" w:hAnsi="Times New Roman" w:cs="Times New Roman"/>
          <w:sz w:val="32"/>
          <w:szCs w:val="32"/>
        </w:rPr>
        <w:t>6 Galutinis energijos suvartojimas Kaišiadorių rajono savivaldybėje pagal pagrindinius sektorius</w:t>
      </w:r>
      <w:bookmarkEnd w:id="12"/>
      <w:r w:rsidRPr="00E12D5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1517A44" w14:textId="448BF70E" w:rsidR="00727F3B" w:rsidRPr="00E12D53" w:rsidRDefault="00727F3B" w:rsidP="005E44D9">
      <w:pPr>
        <w:pStyle w:val="Antrat2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_Toc207585443"/>
      <w:r w:rsidRPr="00E12D53">
        <w:rPr>
          <w:rFonts w:ascii="Times New Roman" w:hAnsi="Times New Roman" w:cs="Times New Roman"/>
          <w:sz w:val="28"/>
          <w:szCs w:val="28"/>
        </w:rPr>
        <w:t>6.1 Bendras galutinis energijos suvartojimas savivaldybėje</w:t>
      </w:r>
      <w:bookmarkEnd w:id="13"/>
    </w:p>
    <w:p w14:paraId="6A6753A2" w14:textId="6D908138" w:rsidR="004D5F3C" w:rsidRPr="00E12D53" w:rsidRDefault="004D5F3C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tab/>
      </w:r>
      <w:r w:rsidRPr="00E12D53">
        <w:rPr>
          <w:rFonts w:ascii="Times New Roman" w:hAnsi="Times New Roman" w:cs="Times New Roman"/>
          <w:sz w:val="24"/>
          <w:szCs w:val="24"/>
        </w:rPr>
        <w:t>Lietuvos Respublikos atsinaujinančių išteklių energetikos įstatyme nurodoma</w:t>
      </w:r>
      <w:r w:rsidR="00247710" w:rsidRPr="00E12D53">
        <w:rPr>
          <w:rFonts w:ascii="Times New Roman" w:hAnsi="Times New Roman" w:cs="Times New Roman"/>
          <w:sz w:val="24"/>
          <w:szCs w:val="24"/>
        </w:rPr>
        <w:t>, kad b</w:t>
      </w:r>
      <w:r w:rsidRPr="00E12D53">
        <w:rPr>
          <w:rFonts w:ascii="Times New Roman" w:hAnsi="Times New Roman" w:cs="Times New Roman"/>
          <w:sz w:val="24"/>
          <w:szCs w:val="24"/>
        </w:rPr>
        <w:t>endrasis galutinis visų energijos išteklių suvartojimas apskaičiuojamas sudedant:</w:t>
      </w:r>
    </w:p>
    <w:p w14:paraId="1142F4B0" w14:textId="0F296002" w:rsidR="00247710" w:rsidRPr="00E12D53" w:rsidRDefault="00247710" w:rsidP="00DB034C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>E</w:t>
      </w:r>
      <w:r w:rsidR="004D5F3C" w:rsidRPr="00E12D53">
        <w:rPr>
          <w:rFonts w:ascii="Times New Roman" w:hAnsi="Times New Roman" w:cs="Times New Roman"/>
          <w:sz w:val="24"/>
          <w:szCs w:val="24"/>
        </w:rPr>
        <w:t>nergijos kiekį, suvartotą pramonės, transporto, namų ūkių, paslaugų (įskaitant viešąsias paslaugas), žemės ūkio, miškininkystės ir žuvininkystės sektorių;</w:t>
      </w:r>
    </w:p>
    <w:p w14:paraId="40E90559" w14:textId="706939B7" w:rsidR="00247710" w:rsidRPr="00E12D53" w:rsidRDefault="00247710" w:rsidP="00DB034C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>E</w:t>
      </w:r>
      <w:r w:rsidR="004D5F3C" w:rsidRPr="00E12D53">
        <w:rPr>
          <w:rFonts w:ascii="Times New Roman" w:hAnsi="Times New Roman" w:cs="Times New Roman"/>
          <w:sz w:val="24"/>
          <w:szCs w:val="24"/>
        </w:rPr>
        <w:t>lektros ir šilumos energijos kiekį, kurį elektros ir šilumos energijos gamybai sunaudoja energetikos sektorius;</w:t>
      </w:r>
    </w:p>
    <w:p w14:paraId="79DD1399" w14:textId="6F692126" w:rsidR="004D5F3C" w:rsidRPr="00E12D53" w:rsidRDefault="00247710" w:rsidP="00DB034C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>E</w:t>
      </w:r>
      <w:r w:rsidR="004D5F3C" w:rsidRPr="00E12D53">
        <w:rPr>
          <w:rFonts w:ascii="Times New Roman" w:hAnsi="Times New Roman" w:cs="Times New Roman"/>
          <w:sz w:val="24"/>
          <w:szCs w:val="24"/>
        </w:rPr>
        <w:t>lektros ir šilumos energijos nuostolius, susidariusius elektros ir šilumos energijos skirstymo ir perdavimo metu.</w:t>
      </w:r>
    </w:p>
    <w:p w14:paraId="0B52BC3F" w14:textId="674894DF" w:rsidR="00721551" w:rsidRPr="00E12D53" w:rsidRDefault="00247710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>Bendrasis galutinis energijos suvartojimas 2024 m. pateiktas 6.1 lentelėje kaip skyriaus apibendrinimas.</w:t>
      </w:r>
    </w:p>
    <w:p w14:paraId="06E0D0DD" w14:textId="77777777" w:rsidR="00721551" w:rsidRPr="00E12D53" w:rsidRDefault="00721551" w:rsidP="00721551">
      <w:pPr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b/>
          <w:bCs/>
          <w:sz w:val="24"/>
          <w:szCs w:val="24"/>
        </w:rPr>
        <w:t>6.1 lentelė. Bendras galutinis energijos suvartojimas Kaišiadorių r. savivaldybėje, MWh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663"/>
        <w:gridCol w:w="1026"/>
        <w:gridCol w:w="1134"/>
        <w:gridCol w:w="1275"/>
        <w:gridCol w:w="1134"/>
        <w:gridCol w:w="1134"/>
        <w:gridCol w:w="851"/>
        <w:gridCol w:w="799"/>
      </w:tblGrid>
      <w:tr w:rsidR="009851E8" w:rsidRPr="00DA1BA9" w14:paraId="59575B49" w14:textId="44A2C01E" w:rsidTr="00ED1B20">
        <w:tc>
          <w:tcPr>
            <w:tcW w:w="1663" w:type="dxa"/>
          </w:tcPr>
          <w:p w14:paraId="4133393E" w14:textId="736EEC72" w:rsidR="00721551" w:rsidRPr="00DA1BA9" w:rsidRDefault="00721551" w:rsidP="00721551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Degalų/energijos rūšis</w:t>
            </w:r>
          </w:p>
        </w:tc>
        <w:tc>
          <w:tcPr>
            <w:tcW w:w="1026" w:type="dxa"/>
          </w:tcPr>
          <w:p w14:paraId="6527DDB5" w14:textId="4030C1C8" w:rsidR="00721551" w:rsidRPr="00DA1BA9" w:rsidRDefault="00721551" w:rsidP="00721551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  <w:b/>
                <w:bCs/>
              </w:rPr>
              <w:t xml:space="preserve">Transporto sektorius </w:t>
            </w:r>
          </w:p>
        </w:tc>
        <w:tc>
          <w:tcPr>
            <w:tcW w:w="1134" w:type="dxa"/>
          </w:tcPr>
          <w:p w14:paraId="45714EF5" w14:textId="4DD5FFAD" w:rsidR="00721551" w:rsidRPr="00DA1BA9" w:rsidRDefault="009851E8" w:rsidP="00721551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  <w:b/>
                <w:bCs/>
              </w:rPr>
              <w:t>Biudžetinės organizacijos</w:t>
            </w:r>
          </w:p>
        </w:tc>
        <w:tc>
          <w:tcPr>
            <w:tcW w:w="1275" w:type="dxa"/>
          </w:tcPr>
          <w:p w14:paraId="26EEDD8E" w14:textId="0F7C89B0" w:rsidR="00721551" w:rsidRPr="00DA1BA9" w:rsidRDefault="009851E8" w:rsidP="00721551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  <w:b/>
                <w:bCs/>
              </w:rPr>
              <w:t>Gyventojai</w:t>
            </w:r>
          </w:p>
        </w:tc>
        <w:tc>
          <w:tcPr>
            <w:tcW w:w="1134" w:type="dxa"/>
          </w:tcPr>
          <w:p w14:paraId="34B64E2E" w14:textId="0459CF04" w:rsidR="00721551" w:rsidRPr="00DA1BA9" w:rsidRDefault="009851E8" w:rsidP="00721551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Pramonė, kiti vartotojai</w:t>
            </w:r>
          </w:p>
        </w:tc>
        <w:tc>
          <w:tcPr>
            <w:tcW w:w="1134" w:type="dxa"/>
          </w:tcPr>
          <w:p w14:paraId="50E1FA06" w14:textId="53AD2853" w:rsidR="00721551" w:rsidRPr="00DA1BA9" w:rsidRDefault="00721551" w:rsidP="00721551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  <w:b/>
                <w:bCs/>
              </w:rPr>
              <w:t xml:space="preserve">Energijos nuostoliai </w:t>
            </w:r>
          </w:p>
        </w:tc>
        <w:tc>
          <w:tcPr>
            <w:tcW w:w="851" w:type="dxa"/>
          </w:tcPr>
          <w:p w14:paraId="0841A4AE" w14:textId="34F0D537" w:rsidR="00721551" w:rsidRPr="00DA1BA9" w:rsidRDefault="00721551" w:rsidP="00721551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  <w:b/>
                <w:bCs/>
              </w:rPr>
              <w:t xml:space="preserve">Iš viso </w:t>
            </w:r>
          </w:p>
        </w:tc>
        <w:tc>
          <w:tcPr>
            <w:tcW w:w="799" w:type="dxa"/>
          </w:tcPr>
          <w:p w14:paraId="32B11764" w14:textId="3A723AFD" w:rsidR="00721551" w:rsidRPr="00DA1BA9" w:rsidRDefault="00721551" w:rsidP="00721551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  <w:b/>
                <w:bCs/>
              </w:rPr>
              <w:t>Kuro</w:t>
            </w:r>
            <w:r w:rsidR="00ED1B20" w:rsidRPr="00DA1BA9">
              <w:rPr>
                <w:rFonts w:ascii="Times New Roman" w:hAnsi="Times New Roman" w:cs="Times New Roman"/>
                <w:b/>
                <w:bCs/>
              </w:rPr>
              <w:t>/energ</w:t>
            </w:r>
            <w:r w:rsidR="00E5076B" w:rsidRPr="00DA1BA9">
              <w:rPr>
                <w:rFonts w:ascii="Times New Roman" w:hAnsi="Times New Roman" w:cs="Times New Roman"/>
                <w:b/>
                <w:bCs/>
              </w:rPr>
              <w:t>i</w:t>
            </w:r>
            <w:r w:rsidR="00ED1B20" w:rsidRPr="00DA1BA9">
              <w:rPr>
                <w:rFonts w:ascii="Times New Roman" w:hAnsi="Times New Roman" w:cs="Times New Roman"/>
                <w:b/>
                <w:bCs/>
              </w:rPr>
              <w:t>jos</w:t>
            </w:r>
            <w:r w:rsidRPr="00DA1BA9">
              <w:rPr>
                <w:rFonts w:ascii="Times New Roman" w:hAnsi="Times New Roman" w:cs="Times New Roman"/>
                <w:b/>
                <w:bCs/>
              </w:rPr>
              <w:t xml:space="preserve"> dalis, % </w:t>
            </w:r>
          </w:p>
        </w:tc>
      </w:tr>
      <w:tr w:rsidR="009851E8" w:rsidRPr="00DA1BA9" w14:paraId="18CFB417" w14:textId="77777777" w:rsidTr="00ED1B20">
        <w:tc>
          <w:tcPr>
            <w:tcW w:w="1663" w:type="dxa"/>
          </w:tcPr>
          <w:p w14:paraId="42BF39DC" w14:textId="7B89C7DD" w:rsidR="002E07DA" w:rsidRPr="00DA1BA9" w:rsidRDefault="002E07DA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Benzinas</w:t>
            </w:r>
          </w:p>
        </w:tc>
        <w:tc>
          <w:tcPr>
            <w:tcW w:w="1026" w:type="dxa"/>
          </w:tcPr>
          <w:p w14:paraId="3D1B729B" w14:textId="27A642EE" w:rsidR="002E07DA" w:rsidRPr="00DA1BA9" w:rsidRDefault="002E07DA" w:rsidP="002E07DA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10267</w:t>
            </w:r>
          </w:p>
        </w:tc>
        <w:tc>
          <w:tcPr>
            <w:tcW w:w="1134" w:type="dxa"/>
          </w:tcPr>
          <w:p w14:paraId="61087B4C" w14:textId="0627E56F" w:rsidR="002E07DA" w:rsidRPr="00DA1BA9" w:rsidRDefault="001D0C85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14:paraId="1D6F0E65" w14:textId="43998993" w:rsidR="002E07DA" w:rsidRPr="00DA1BA9" w:rsidRDefault="001D0C85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4887EEDD" w14:textId="743F935B" w:rsidR="002E07DA" w:rsidRPr="00DA1BA9" w:rsidRDefault="001D0C85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21E37AA4" w14:textId="46050AC9" w:rsidR="002E07DA" w:rsidRPr="00DA1BA9" w:rsidRDefault="001D0C85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2EE49DB3" w14:textId="62C70C4E" w:rsidR="002E07DA" w:rsidRPr="00DA1BA9" w:rsidRDefault="00F1693E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10267</w:t>
            </w:r>
          </w:p>
        </w:tc>
        <w:tc>
          <w:tcPr>
            <w:tcW w:w="799" w:type="dxa"/>
          </w:tcPr>
          <w:p w14:paraId="1382B7BE" w14:textId="21F863C7" w:rsidR="002E07DA" w:rsidRPr="00DA1BA9" w:rsidRDefault="00ED1B20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12</w:t>
            </w:r>
          </w:p>
        </w:tc>
      </w:tr>
      <w:tr w:rsidR="001D0C85" w:rsidRPr="00DA1BA9" w14:paraId="4D6FDB55" w14:textId="77777777" w:rsidTr="00ED1B20">
        <w:tc>
          <w:tcPr>
            <w:tcW w:w="1663" w:type="dxa"/>
          </w:tcPr>
          <w:p w14:paraId="33341400" w14:textId="2BF9257A" w:rsidR="001D0C85" w:rsidRPr="00DA1BA9" w:rsidRDefault="001D0C85" w:rsidP="001D0C85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Benzinas-dujos</w:t>
            </w:r>
          </w:p>
        </w:tc>
        <w:tc>
          <w:tcPr>
            <w:tcW w:w="1026" w:type="dxa"/>
          </w:tcPr>
          <w:p w14:paraId="6FF01D76" w14:textId="49279499" w:rsidR="001D0C85" w:rsidRPr="00DA1BA9" w:rsidRDefault="001D0C85" w:rsidP="001D0C85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134" w:type="dxa"/>
          </w:tcPr>
          <w:p w14:paraId="69A7336C" w14:textId="47F8CD65" w:rsidR="001D0C85" w:rsidRPr="00DA1BA9" w:rsidRDefault="001D0C85" w:rsidP="001D0C85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14:paraId="4E6CA44E" w14:textId="2EEC869E" w:rsidR="001D0C85" w:rsidRPr="00DA1BA9" w:rsidRDefault="001D0C85" w:rsidP="001D0C85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38E817A8" w14:textId="42F51698" w:rsidR="001D0C85" w:rsidRPr="00DA1BA9" w:rsidRDefault="001D0C85" w:rsidP="001D0C85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3AE06145" w14:textId="4F708BBA" w:rsidR="001D0C85" w:rsidRPr="00DA1BA9" w:rsidRDefault="001D0C85" w:rsidP="001D0C85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4D007AB8" w14:textId="13CB9828" w:rsidR="001D0C85" w:rsidRPr="00DA1BA9" w:rsidRDefault="001D0C85" w:rsidP="001D0C85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799" w:type="dxa"/>
          </w:tcPr>
          <w:p w14:paraId="2670B8D7" w14:textId="5264A1DB" w:rsidR="001D0C85" w:rsidRPr="00DA1BA9" w:rsidRDefault="00ED1B20" w:rsidP="001D0C85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0,6</w:t>
            </w:r>
          </w:p>
        </w:tc>
      </w:tr>
      <w:tr w:rsidR="001D0C85" w:rsidRPr="00DA1BA9" w14:paraId="56333A33" w14:textId="77777777" w:rsidTr="00ED1B20">
        <w:tc>
          <w:tcPr>
            <w:tcW w:w="1663" w:type="dxa"/>
          </w:tcPr>
          <w:p w14:paraId="67F4E594" w14:textId="244C755D" w:rsidR="001D0C85" w:rsidRPr="00DA1BA9" w:rsidRDefault="001D0C85" w:rsidP="001D0C85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Hibridinė-benzinas</w:t>
            </w:r>
          </w:p>
        </w:tc>
        <w:tc>
          <w:tcPr>
            <w:tcW w:w="1026" w:type="dxa"/>
          </w:tcPr>
          <w:p w14:paraId="39184053" w14:textId="5CC96B36" w:rsidR="001D0C85" w:rsidRPr="00DA1BA9" w:rsidRDefault="001D0C85" w:rsidP="001D0C85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1134" w:type="dxa"/>
          </w:tcPr>
          <w:p w14:paraId="726876A8" w14:textId="2BAD357D" w:rsidR="001D0C85" w:rsidRPr="00DA1BA9" w:rsidRDefault="001D0C85" w:rsidP="001D0C85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14:paraId="2C9D0850" w14:textId="2EE9CADD" w:rsidR="001D0C85" w:rsidRPr="00DA1BA9" w:rsidRDefault="001D0C85" w:rsidP="001D0C85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1F54B384" w14:textId="5A183A94" w:rsidR="001D0C85" w:rsidRPr="00DA1BA9" w:rsidRDefault="001D0C85" w:rsidP="001D0C85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0F778940" w14:textId="6E8C25BE" w:rsidR="001D0C85" w:rsidRPr="00DA1BA9" w:rsidRDefault="001D0C85" w:rsidP="001D0C85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77D91BDC" w14:textId="0498E930" w:rsidR="001D0C85" w:rsidRPr="00DA1BA9" w:rsidRDefault="001D0C85" w:rsidP="001D0C85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799" w:type="dxa"/>
          </w:tcPr>
          <w:p w14:paraId="5F0ECF4A" w14:textId="4EFE488F" w:rsidR="001D0C85" w:rsidRPr="00DA1BA9" w:rsidRDefault="00ED1B20" w:rsidP="001D0C85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1,4</w:t>
            </w:r>
          </w:p>
        </w:tc>
      </w:tr>
      <w:tr w:rsidR="001D0C85" w:rsidRPr="00DA1BA9" w14:paraId="6FE2CBB2" w14:textId="4EDB1EA9" w:rsidTr="00ED1B20">
        <w:tc>
          <w:tcPr>
            <w:tcW w:w="1663" w:type="dxa"/>
          </w:tcPr>
          <w:p w14:paraId="0755E294" w14:textId="3D6969D5" w:rsidR="001D0C85" w:rsidRPr="00DA1BA9" w:rsidRDefault="001D0C85" w:rsidP="001D0C85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 xml:space="preserve">Dyzelinas </w:t>
            </w:r>
          </w:p>
        </w:tc>
        <w:tc>
          <w:tcPr>
            <w:tcW w:w="1026" w:type="dxa"/>
          </w:tcPr>
          <w:p w14:paraId="04E20031" w14:textId="753E7526" w:rsidR="001D0C85" w:rsidRPr="00DA1BA9" w:rsidRDefault="001D0C85" w:rsidP="001D0C85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35376</w:t>
            </w:r>
          </w:p>
        </w:tc>
        <w:tc>
          <w:tcPr>
            <w:tcW w:w="1134" w:type="dxa"/>
          </w:tcPr>
          <w:p w14:paraId="6D2E02A8" w14:textId="1190CC08" w:rsidR="001D0C85" w:rsidRPr="00DA1BA9" w:rsidRDefault="001D0C85" w:rsidP="001D0C85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14:paraId="1928E357" w14:textId="7AF018DB" w:rsidR="001D0C85" w:rsidRPr="00DA1BA9" w:rsidRDefault="001D0C85" w:rsidP="001D0C85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50A64145" w14:textId="67F69479" w:rsidR="001D0C85" w:rsidRPr="00DA1BA9" w:rsidRDefault="001D0C85" w:rsidP="001D0C85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1522C48B" w14:textId="79AADD2A" w:rsidR="001D0C85" w:rsidRPr="00DA1BA9" w:rsidRDefault="001D0C85" w:rsidP="001D0C85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71DABF1E" w14:textId="793681D1" w:rsidR="001D0C85" w:rsidRPr="00DA1BA9" w:rsidRDefault="001D0C85" w:rsidP="001D0C85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35376</w:t>
            </w:r>
          </w:p>
        </w:tc>
        <w:tc>
          <w:tcPr>
            <w:tcW w:w="799" w:type="dxa"/>
          </w:tcPr>
          <w:p w14:paraId="4734103C" w14:textId="06CF005C" w:rsidR="001D0C85" w:rsidRPr="00DA1BA9" w:rsidRDefault="00ED1B20" w:rsidP="001D0C85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</w:tr>
      <w:tr w:rsidR="009851E8" w:rsidRPr="00DA1BA9" w14:paraId="26C77F94" w14:textId="77777777" w:rsidTr="00ED1B20">
        <w:tc>
          <w:tcPr>
            <w:tcW w:w="1663" w:type="dxa"/>
          </w:tcPr>
          <w:p w14:paraId="31F9A828" w14:textId="1E433031" w:rsidR="002E07DA" w:rsidRPr="00DA1BA9" w:rsidRDefault="002E07DA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 xml:space="preserve">Elektros energija </w:t>
            </w:r>
          </w:p>
        </w:tc>
        <w:tc>
          <w:tcPr>
            <w:tcW w:w="1026" w:type="dxa"/>
          </w:tcPr>
          <w:p w14:paraId="51B4D475" w14:textId="6D92EE0D" w:rsidR="002E07DA" w:rsidRPr="00DA1BA9" w:rsidRDefault="002E07DA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134" w:type="dxa"/>
          </w:tcPr>
          <w:p w14:paraId="214762C0" w14:textId="2AF39416" w:rsidR="002E07DA" w:rsidRPr="00DA1BA9" w:rsidRDefault="001D0C85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14:paraId="4AA415D9" w14:textId="4B88C38A" w:rsidR="002E07DA" w:rsidRPr="00DA1BA9" w:rsidRDefault="006079EE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1</w:t>
            </w:r>
            <w:r w:rsidR="00114EBB" w:rsidRPr="00DA1B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13E70538" w14:textId="44E47A9E" w:rsidR="002E07DA" w:rsidRPr="00DA1BA9" w:rsidRDefault="006079EE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7</w:t>
            </w:r>
            <w:r w:rsidR="00114EBB" w:rsidRPr="00DA1B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0BFF197" w14:textId="5D84E556" w:rsidR="002E07DA" w:rsidRPr="00DA1BA9" w:rsidRDefault="001D0C85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7EA3E2D4" w14:textId="455A29EE" w:rsidR="002E07DA" w:rsidRPr="00DA1BA9" w:rsidRDefault="001D0C85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41</w:t>
            </w:r>
            <w:r w:rsidR="00114EBB" w:rsidRPr="00DA1B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9" w:type="dxa"/>
          </w:tcPr>
          <w:p w14:paraId="7041C8F6" w14:textId="1FDAF14A" w:rsidR="002E07DA" w:rsidRPr="00DA1BA9" w:rsidRDefault="00ED1B20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0,5</w:t>
            </w:r>
          </w:p>
        </w:tc>
      </w:tr>
      <w:tr w:rsidR="009851E8" w:rsidRPr="00DA1BA9" w14:paraId="2AA27C90" w14:textId="77777777" w:rsidTr="00ED1B20">
        <w:tc>
          <w:tcPr>
            <w:tcW w:w="1663" w:type="dxa"/>
          </w:tcPr>
          <w:p w14:paraId="62C69EA7" w14:textId="129C9D13" w:rsidR="002E07DA" w:rsidRPr="00DA1BA9" w:rsidRDefault="002E07DA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 xml:space="preserve">Šilumos energija (CŠT) </w:t>
            </w:r>
          </w:p>
        </w:tc>
        <w:tc>
          <w:tcPr>
            <w:tcW w:w="1026" w:type="dxa"/>
          </w:tcPr>
          <w:p w14:paraId="78C14F92" w14:textId="4E5EE9CF" w:rsidR="002E07DA" w:rsidRPr="00DA1BA9" w:rsidRDefault="001D0C85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2B168B40" w14:textId="0A798088" w:rsidR="002E07DA" w:rsidRPr="00DA1BA9" w:rsidRDefault="009851E8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6946</w:t>
            </w:r>
          </w:p>
        </w:tc>
        <w:tc>
          <w:tcPr>
            <w:tcW w:w="1275" w:type="dxa"/>
          </w:tcPr>
          <w:p w14:paraId="1AE8EFCB" w14:textId="6808CADB" w:rsidR="002E07DA" w:rsidRPr="00DA1BA9" w:rsidRDefault="009851E8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23807</w:t>
            </w:r>
          </w:p>
        </w:tc>
        <w:tc>
          <w:tcPr>
            <w:tcW w:w="1134" w:type="dxa"/>
          </w:tcPr>
          <w:p w14:paraId="7543F48B" w14:textId="6D74CEA6" w:rsidR="002E07DA" w:rsidRPr="00DA1BA9" w:rsidRDefault="009851E8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3176</w:t>
            </w:r>
          </w:p>
        </w:tc>
        <w:tc>
          <w:tcPr>
            <w:tcW w:w="1134" w:type="dxa"/>
          </w:tcPr>
          <w:p w14:paraId="4B09625F" w14:textId="1D2A864B" w:rsidR="002E07DA" w:rsidRPr="00DA1BA9" w:rsidRDefault="009851E8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5562</w:t>
            </w:r>
          </w:p>
        </w:tc>
        <w:tc>
          <w:tcPr>
            <w:tcW w:w="851" w:type="dxa"/>
          </w:tcPr>
          <w:p w14:paraId="420FA350" w14:textId="4DC2803F" w:rsidR="002E07DA" w:rsidRPr="00DA1BA9" w:rsidRDefault="00114EBB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39491</w:t>
            </w:r>
          </w:p>
        </w:tc>
        <w:tc>
          <w:tcPr>
            <w:tcW w:w="799" w:type="dxa"/>
          </w:tcPr>
          <w:p w14:paraId="6CF914DE" w14:textId="729A5E8E" w:rsidR="002E07DA" w:rsidRPr="00DA1BA9" w:rsidRDefault="00ED1B20" w:rsidP="002E07DA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</w:tr>
      <w:tr w:rsidR="009851E8" w:rsidRPr="00DA1BA9" w14:paraId="561051BE" w14:textId="77777777" w:rsidTr="00ED1B20">
        <w:tc>
          <w:tcPr>
            <w:tcW w:w="1663" w:type="dxa"/>
          </w:tcPr>
          <w:p w14:paraId="1F3DC49C" w14:textId="1CBA4F50" w:rsidR="002E07DA" w:rsidRPr="00DA1BA9" w:rsidRDefault="002E07DA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  <w:b/>
                <w:bCs/>
              </w:rPr>
              <w:t xml:space="preserve">Iš viso: </w:t>
            </w:r>
          </w:p>
        </w:tc>
        <w:tc>
          <w:tcPr>
            <w:tcW w:w="1026" w:type="dxa"/>
          </w:tcPr>
          <w:p w14:paraId="1FAC4933" w14:textId="1EC56103" w:rsidR="002E07DA" w:rsidRPr="00DA1BA9" w:rsidRDefault="00114EBB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47700</w:t>
            </w:r>
          </w:p>
        </w:tc>
        <w:tc>
          <w:tcPr>
            <w:tcW w:w="1134" w:type="dxa"/>
          </w:tcPr>
          <w:p w14:paraId="2F80E9AB" w14:textId="7FED4741" w:rsidR="002E07DA" w:rsidRPr="00DA1BA9" w:rsidRDefault="00114EBB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6946</w:t>
            </w:r>
          </w:p>
        </w:tc>
        <w:tc>
          <w:tcPr>
            <w:tcW w:w="1275" w:type="dxa"/>
          </w:tcPr>
          <w:p w14:paraId="7F910B2D" w14:textId="7F7FCECB" w:rsidR="002E07DA" w:rsidRPr="00DA1BA9" w:rsidRDefault="00114EBB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23825</w:t>
            </w:r>
          </w:p>
        </w:tc>
        <w:tc>
          <w:tcPr>
            <w:tcW w:w="1134" w:type="dxa"/>
          </w:tcPr>
          <w:p w14:paraId="7A66B72E" w14:textId="1C86B3C6" w:rsidR="002E07DA" w:rsidRPr="00DA1BA9" w:rsidRDefault="00114EBB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3248</w:t>
            </w:r>
          </w:p>
        </w:tc>
        <w:tc>
          <w:tcPr>
            <w:tcW w:w="1134" w:type="dxa"/>
          </w:tcPr>
          <w:p w14:paraId="518E4709" w14:textId="704451ED" w:rsidR="002E07DA" w:rsidRPr="00DA1BA9" w:rsidRDefault="00114EBB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5562</w:t>
            </w:r>
          </w:p>
        </w:tc>
        <w:tc>
          <w:tcPr>
            <w:tcW w:w="851" w:type="dxa"/>
          </w:tcPr>
          <w:p w14:paraId="5A4810B1" w14:textId="064A13AF" w:rsidR="002E07DA" w:rsidRPr="00DA1BA9" w:rsidRDefault="001515CD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87281</w:t>
            </w:r>
          </w:p>
        </w:tc>
        <w:tc>
          <w:tcPr>
            <w:tcW w:w="799" w:type="dxa"/>
          </w:tcPr>
          <w:p w14:paraId="19B529C6" w14:textId="77777777" w:rsidR="002E07DA" w:rsidRPr="00DA1BA9" w:rsidRDefault="002E07DA" w:rsidP="002E07DA">
            <w:pPr>
              <w:rPr>
                <w:rFonts w:ascii="Times New Roman" w:hAnsi="Times New Roman" w:cs="Times New Roman"/>
              </w:rPr>
            </w:pPr>
          </w:p>
        </w:tc>
      </w:tr>
      <w:tr w:rsidR="00ED1B20" w:rsidRPr="00DA1BA9" w14:paraId="49FCA1DA" w14:textId="77777777" w:rsidTr="00ED1B20">
        <w:tc>
          <w:tcPr>
            <w:tcW w:w="1663" w:type="dxa"/>
          </w:tcPr>
          <w:p w14:paraId="6023679C" w14:textId="4811DA8F" w:rsidR="00ED1B20" w:rsidRPr="00DA1BA9" w:rsidRDefault="002F5CDE" w:rsidP="002E07DA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  <w:b/>
                <w:bCs/>
              </w:rPr>
              <w:t>Sektorių energijos vartojimas , %</w:t>
            </w:r>
          </w:p>
        </w:tc>
        <w:tc>
          <w:tcPr>
            <w:tcW w:w="1026" w:type="dxa"/>
          </w:tcPr>
          <w:p w14:paraId="494ABD30" w14:textId="770853DE" w:rsidR="00ED1B20" w:rsidRPr="00DA1BA9" w:rsidRDefault="00ED1B20" w:rsidP="002E07DA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134" w:type="dxa"/>
          </w:tcPr>
          <w:p w14:paraId="5348BB65" w14:textId="557A063A" w:rsidR="00ED1B20" w:rsidRPr="00DA1BA9" w:rsidRDefault="002F5CDE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275" w:type="dxa"/>
          </w:tcPr>
          <w:p w14:paraId="2849ED2E" w14:textId="5173B78C" w:rsidR="00ED1B20" w:rsidRPr="00DA1BA9" w:rsidRDefault="002F5CDE" w:rsidP="002E07DA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134" w:type="dxa"/>
          </w:tcPr>
          <w:p w14:paraId="371CCF3C" w14:textId="3E18FBB2" w:rsidR="00ED1B20" w:rsidRPr="00DA1BA9" w:rsidRDefault="002F5CDE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134" w:type="dxa"/>
          </w:tcPr>
          <w:p w14:paraId="6746FC3F" w14:textId="76585C70" w:rsidR="00ED1B20" w:rsidRPr="00DA1BA9" w:rsidRDefault="002F5CDE" w:rsidP="002E07DA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1" w:type="dxa"/>
          </w:tcPr>
          <w:p w14:paraId="2947F9B8" w14:textId="77777777" w:rsidR="00ED1B20" w:rsidRPr="00DA1BA9" w:rsidRDefault="00ED1B20" w:rsidP="002E0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4943D2D9" w14:textId="77777777" w:rsidR="00ED1B20" w:rsidRPr="00DA1BA9" w:rsidRDefault="00ED1B20" w:rsidP="002E07DA">
            <w:pPr>
              <w:rPr>
                <w:rFonts w:ascii="Times New Roman" w:hAnsi="Times New Roman" w:cs="Times New Roman"/>
              </w:rPr>
            </w:pPr>
          </w:p>
        </w:tc>
      </w:tr>
    </w:tbl>
    <w:p w14:paraId="7B2ACFD4" w14:textId="159B6E3D" w:rsidR="00721551" w:rsidRPr="00E12D53" w:rsidRDefault="00721551" w:rsidP="00721551"/>
    <w:p w14:paraId="2A77340B" w14:textId="3821B0C2" w:rsidR="00E5076B" w:rsidRPr="00E12D53" w:rsidRDefault="00A11D08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>Išanalizavus k</w:t>
      </w:r>
      <w:r w:rsidR="00E5076B" w:rsidRPr="00E12D53">
        <w:rPr>
          <w:rFonts w:ascii="Times New Roman" w:hAnsi="Times New Roman" w:cs="Times New Roman"/>
          <w:sz w:val="24"/>
          <w:szCs w:val="24"/>
        </w:rPr>
        <w:t>uro ir energijos sąnaud</w:t>
      </w:r>
      <w:r w:rsidRPr="00E12D53">
        <w:rPr>
          <w:rFonts w:ascii="Times New Roman" w:hAnsi="Times New Roman" w:cs="Times New Roman"/>
          <w:sz w:val="24"/>
          <w:szCs w:val="24"/>
        </w:rPr>
        <w:t>a</w:t>
      </w:r>
      <w:r w:rsidR="00E5076B" w:rsidRPr="00E12D53">
        <w:rPr>
          <w:rFonts w:ascii="Times New Roman" w:hAnsi="Times New Roman" w:cs="Times New Roman"/>
          <w:sz w:val="24"/>
          <w:szCs w:val="24"/>
        </w:rPr>
        <w:t>s pagal vartojimo sektorius</w:t>
      </w:r>
      <w:r w:rsidRPr="00E12D53">
        <w:rPr>
          <w:rFonts w:ascii="Times New Roman" w:hAnsi="Times New Roman" w:cs="Times New Roman"/>
          <w:sz w:val="24"/>
          <w:szCs w:val="24"/>
        </w:rPr>
        <w:t>, d</w:t>
      </w:r>
      <w:r w:rsidR="00E5076B" w:rsidRPr="00E12D53">
        <w:rPr>
          <w:rFonts w:ascii="Times New Roman" w:hAnsi="Times New Roman" w:cs="Times New Roman"/>
          <w:sz w:val="24"/>
          <w:szCs w:val="24"/>
        </w:rPr>
        <w:t>augiausia energijos išteklių suvartojama transporto (</w:t>
      </w:r>
      <w:r w:rsidRPr="00E12D53">
        <w:rPr>
          <w:rFonts w:ascii="Times New Roman" w:hAnsi="Times New Roman" w:cs="Times New Roman"/>
          <w:sz w:val="24"/>
          <w:szCs w:val="24"/>
        </w:rPr>
        <w:t>55</w:t>
      </w:r>
      <w:r w:rsidR="00E5076B" w:rsidRPr="00E12D53">
        <w:rPr>
          <w:rFonts w:ascii="Times New Roman" w:hAnsi="Times New Roman" w:cs="Times New Roman"/>
          <w:sz w:val="24"/>
          <w:szCs w:val="24"/>
        </w:rPr>
        <w:t xml:space="preserve"> %) ir </w:t>
      </w:r>
      <w:r w:rsidRPr="00E12D53">
        <w:rPr>
          <w:rFonts w:ascii="Times New Roman" w:hAnsi="Times New Roman" w:cs="Times New Roman"/>
          <w:sz w:val="24"/>
          <w:szCs w:val="24"/>
        </w:rPr>
        <w:t>gyventojų</w:t>
      </w:r>
      <w:r w:rsidR="00961DCB" w:rsidRPr="00E12D53">
        <w:rPr>
          <w:rFonts w:ascii="Times New Roman" w:hAnsi="Times New Roman" w:cs="Times New Roman"/>
          <w:sz w:val="24"/>
          <w:szCs w:val="24"/>
        </w:rPr>
        <w:t xml:space="preserve"> suvartojamos energijos</w:t>
      </w:r>
      <w:r w:rsidR="00E5076B" w:rsidRPr="00E12D53">
        <w:rPr>
          <w:rFonts w:ascii="Times New Roman" w:hAnsi="Times New Roman" w:cs="Times New Roman"/>
          <w:sz w:val="24"/>
          <w:szCs w:val="24"/>
        </w:rPr>
        <w:t xml:space="preserve"> </w:t>
      </w:r>
      <w:r w:rsidR="00961DCB" w:rsidRPr="00E12D53">
        <w:rPr>
          <w:rFonts w:ascii="Times New Roman" w:hAnsi="Times New Roman" w:cs="Times New Roman"/>
          <w:sz w:val="24"/>
          <w:szCs w:val="24"/>
        </w:rPr>
        <w:t xml:space="preserve"> (27 %) </w:t>
      </w:r>
      <w:r w:rsidR="00E5076B" w:rsidRPr="00E12D53">
        <w:rPr>
          <w:rFonts w:ascii="Times New Roman" w:hAnsi="Times New Roman" w:cs="Times New Roman"/>
          <w:sz w:val="24"/>
          <w:szCs w:val="24"/>
        </w:rPr>
        <w:t>sektoriuose</w:t>
      </w:r>
      <w:r w:rsidR="00961DCB" w:rsidRPr="00E12D53">
        <w:rPr>
          <w:rFonts w:ascii="Times New Roman" w:hAnsi="Times New Roman" w:cs="Times New Roman"/>
          <w:sz w:val="24"/>
          <w:szCs w:val="24"/>
        </w:rPr>
        <w:t xml:space="preserve">. </w:t>
      </w:r>
      <w:r w:rsidRPr="00E12D53">
        <w:rPr>
          <w:rFonts w:ascii="Times New Roman" w:hAnsi="Times New Roman" w:cs="Times New Roman"/>
          <w:sz w:val="24"/>
          <w:szCs w:val="24"/>
        </w:rPr>
        <w:t xml:space="preserve">Pagal </w:t>
      </w:r>
      <w:r w:rsidRPr="00E12D53">
        <w:rPr>
          <w:rFonts w:ascii="Times New Roman" w:hAnsi="Times New Roman" w:cs="Times New Roman"/>
          <w:sz w:val="24"/>
          <w:szCs w:val="24"/>
        </w:rPr>
        <w:lastRenderedPageBreak/>
        <w:t>sunaudojamas kuro ir energijos rūšis daugiausia suvartojama šilumos energijos CŠT (</w:t>
      </w:r>
      <w:r w:rsidR="00961DCB" w:rsidRPr="00E12D53">
        <w:rPr>
          <w:rFonts w:ascii="Times New Roman" w:hAnsi="Times New Roman" w:cs="Times New Roman"/>
          <w:sz w:val="24"/>
          <w:szCs w:val="24"/>
        </w:rPr>
        <w:t>45</w:t>
      </w:r>
      <w:r w:rsidRPr="00E12D53">
        <w:rPr>
          <w:rFonts w:ascii="Times New Roman" w:hAnsi="Times New Roman" w:cs="Times New Roman"/>
          <w:sz w:val="24"/>
          <w:szCs w:val="24"/>
        </w:rPr>
        <w:t xml:space="preserve"> %)</w:t>
      </w:r>
      <w:r w:rsidR="00961DCB" w:rsidRPr="00E12D53">
        <w:rPr>
          <w:rFonts w:ascii="Times New Roman" w:hAnsi="Times New Roman" w:cs="Times New Roman"/>
          <w:sz w:val="24"/>
          <w:szCs w:val="24"/>
        </w:rPr>
        <w:t xml:space="preserve"> ir</w:t>
      </w:r>
      <w:r w:rsidRPr="00E12D53">
        <w:rPr>
          <w:rFonts w:ascii="Times New Roman" w:hAnsi="Times New Roman" w:cs="Times New Roman"/>
          <w:sz w:val="24"/>
          <w:szCs w:val="24"/>
        </w:rPr>
        <w:t xml:space="preserve"> dyzelino (</w:t>
      </w:r>
      <w:r w:rsidR="00961DCB" w:rsidRPr="00E12D53">
        <w:rPr>
          <w:rFonts w:ascii="Times New Roman" w:hAnsi="Times New Roman" w:cs="Times New Roman"/>
          <w:sz w:val="24"/>
          <w:szCs w:val="24"/>
        </w:rPr>
        <w:t>41</w:t>
      </w:r>
      <w:r w:rsidRPr="00E12D53">
        <w:rPr>
          <w:rFonts w:ascii="Times New Roman" w:hAnsi="Times New Roman" w:cs="Times New Roman"/>
          <w:sz w:val="24"/>
          <w:szCs w:val="24"/>
        </w:rPr>
        <w:t xml:space="preserve"> %)</w:t>
      </w:r>
      <w:r w:rsidR="00961DCB" w:rsidRPr="00E12D53">
        <w:rPr>
          <w:rFonts w:ascii="Times New Roman" w:hAnsi="Times New Roman" w:cs="Times New Roman"/>
          <w:sz w:val="24"/>
          <w:szCs w:val="24"/>
        </w:rPr>
        <w:t xml:space="preserve"> </w:t>
      </w:r>
      <w:r w:rsidRPr="00E12D53">
        <w:rPr>
          <w:rFonts w:ascii="Times New Roman" w:hAnsi="Times New Roman" w:cs="Times New Roman"/>
          <w:sz w:val="24"/>
          <w:szCs w:val="24"/>
        </w:rPr>
        <w:t>pavidalais.</w:t>
      </w:r>
    </w:p>
    <w:p w14:paraId="2DCC4025" w14:textId="424054AF" w:rsidR="00727F3B" w:rsidRPr="00E12D53" w:rsidRDefault="00727F3B" w:rsidP="007A3DEC">
      <w:pPr>
        <w:pStyle w:val="Antrat1"/>
        <w:rPr>
          <w:rFonts w:ascii="Times New Roman" w:hAnsi="Times New Roman" w:cs="Times New Roman"/>
          <w:sz w:val="32"/>
          <w:szCs w:val="32"/>
        </w:rPr>
      </w:pPr>
      <w:bookmarkStart w:id="14" w:name="_Toc207585444"/>
      <w:r w:rsidRPr="00E12D53">
        <w:rPr>
          <w:rFonts w:ascii="Times New Roman" w:hAnsi="Times New Roman" w:cs="Times New Roman"/>
          <w:sz w:val="32"/>
          <w:szCs w:val="32"/>
        </w:rPr>
        <w:t>7 Atsinaujinančių energijos išteklių apimčių nustatymas</w:t>
      </w:r>
      <w:bookmarkEnd w:id="14"/>
      <w:r w:rsidRPr="00E12D5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FC5A330" w14:textId="67D7F784" w:rsidR="00727F3B" w:rsidRPr="00E12D53" w:rsidRDefault="00727F3B" w:rsidP="005E44D9">
      <w:pPr>
        <w:pStyle w:val="Antrat2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_Toc207585445"/>
      <w:r w:rsidRPr="00E12D53">
        <w:rPr>
          <w:rFonts w:ascii="Times New Roman" w:hAnsi="Times New Roman" w:cs="Times New Roman"/>
          <w:sz w:val="28"/>
          <w:szCs w:val="28"/>
        </w:rPr>
        <w:t>7.1 AIE naudojimas centralizuoto šilumos tiekimo (toliau – CŠT) sistemose</w:t>
      </w:r>
      <w:bookmarkEnd w:id="15"/>
    </w:p>
    <w:p w14:paraId="749F9105" w14:textId="03B07EC9" w:rsidR="001951F0" w:rsidRPr="00E12D53" w:rsidRDefault="001951F0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tab/>
      </w:r>
      <w:r w:rsidR="00B72193" w:rsidRPr="00E12D53">
        <w:rPr>
          <w:rFonts w:ascii="Times New Roman" w:hAnsi="Times New Roman" w:cs="Times New Roman"/>
          <w:sz w:val="24"/>
          <w:szCs w:val="24"/>
        </w:rPr>
        <w:t xml:space="preserve">Informaciją apie atsinaujinančių energijos išteklių naudojimo apimtis CŠT sistemose pateikė UAB „Kaišiadorių šiluma“  2 skyriuje, </w:t>
      </w:r>
      <w:r w:rsidR="00B72193" w:rsidRPr="00E12D53">
        <w:rPr>
          <w:rFonts w:ascii="Times New Roman" w:hAnsi="Times New Roman" w:cs="Times New Roman"/>
          <w:sz w:val="24"/>
          <w:szCs w:val="24"/>
        </w:rPr>
        <w:t>2.4 lentelė</w:t>
      </w:r>
      <w:r w:rsidR="00B72193" w:rsidRPr="00E12D53">
        <w:rPr>
          <w:rFonts w:ascii="Times New Roman" w:hAnsi="Times New Roman" w:cs="Times New Roman"/>
          <w:sz w:val="24"/>
          <w:szCs w:val="24"/>
        </w:rPr>
        <w:t>je: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3674"/>
        <w:gridCol w:w="1236"/>
        <w:gridCol w:w="1236"/>
        <w:gridCol w:w="996"/>
        <w:gridCol w:w="996"/>
        <w:gridCol w:w="888"/>
      </w:tblGrid>
      <w:tr w:rsidR="00DA1BA9" w:rsidRPr="00E12D53" w14:paraId="33970C96" w14:textId="77777777" w:rsidTr="00484C37">
        <w:trPr>
          <w:trHeight w:val="318"/>
        </w:trPr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8890" w14:textId="77777777" w:rsidR="00DA1BA9" w:rsidRDefault="00DA1BA9" w:rsidP="004B0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2.4 lentelė. </w:t>
            </w:r>
            <w:r w:rsidRPr="00E12D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AEI procentinės dalies įvertinimas CŠT sektoriuje</w:t>
            </w:r>
          </w:p>
          <w:p w14:paraId="6A3FFB42" w14:textId="1734C940" w:rsidR="00DA1BA9" w:rsidRPr="00E12D53" w:rsidRDefault="00DA1BA9" w:rsidP="004B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72193" w:rsidRPr="00E12D53" w14:paraId="5BDC80F2" w14:textId="77777777" w:rsidTr="00B72193">
        <w:trPr>
          <w:trHeight w:val="309"/>
        </w:trPr>
        <w:tc>
          <w:tcPr>
            <w:tcW w:w="3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4CAA8C3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2B9D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2023 m.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CAF9A8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2024 m.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CD870C9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7ED2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44ED3A25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72193" w:rsidRPr="00E12D53" w14:paraId="6ABE3143" w14:textId="77777777" w:rsidTr="00B72193">
        <w:trPr>
          <w:trHeight w:val="318"/>
        </w:trPr>
        <w:tc>
          <w:tcPr>
            <w:tcW w:w="3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BA625" w14:textId="77777777" w:rsidR="00B72193" w:rsidRPr="00E12D53" w:rsidRDefault="00B72193" w:rsidP="004B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31B84D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MWh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83A2A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MWh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75C2F14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F998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23220247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72193" w:rsidRPr="00E12D53" w14:paraId="2581513C" w14:textId="77777777" w:rsidTr="00B72193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BE85" w14:textId="77777777" w:rsidR="00B72193" w:rsidRPr="00E12D53" w:rsidRDefault="00B72193" w:rsidP="004B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Bendras šilumos suvartojimas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AC5D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40908,604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A4087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39903,064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FDA6598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836EF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46E049F0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72193" w:rsidRPr="00E12D53" w14:paraId="3C4E0145" w14:textId="77777777" w:rsidTr="00B72193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247D" w14:textId="77777777" w:rsidR="00B72193" w:rsidRPr="00E12D53" w:rsidRDefault="00B72193" w:rsidP="004B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Šilumos nuostoliai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CA5F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6941,059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A54D7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5562,192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CB563AC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6D5E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6F19653E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72193" w:rsidRPr="00E12D53" w14:paraId="31A3D600" w14:textId="77777777" w:rsidTr="00B72193">
        <w:trPr>
          <w:trHeight w:val="618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396C0" w14:textId="77777777" w:rsidR="00B72193" w:rsidRPr="00E12D53" w:rsidRDefault="00B72193" w:rsidP="004B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Bendras galutinis šilumos suvartojimas CŠT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AFFB2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33967,545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00F22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34340,872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E51390E" w14:textId="1431E4C1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C6A5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47FF8BD2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72193" w:rsidRPr="00E12D53" w14:paraId="72F26B0D" w14:textId="77777777" w:rsidTr="00B72193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8840" w14:textId="77777777" w:rsidR="00B72193" w:rsidRPr="00E12D53" w:rsidRDefault="00B72193" w:rsidP="004B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Iš AEI pagaminta šiluma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8FFAD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35047,042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57694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34001,05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BB2C072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7D20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460618CE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72193" w:rsidRPr="00E12D53" w14:paraId="710F4F70" w14:textId="77777777" w:rsidTr="00B72193">
        <w:trPr>
          <w:trHeight w:val="309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D838" w14:textId="77777777" w:rsidR="00B72193" w:rsidRPr="00E12D53" w:rsidRDefault="00B72193" w:rsidP="004B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AEI dalis, 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0B7FB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85,7%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EF7A5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85,2%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4DF3827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-0,5 </w:t>
            </w:r>
            <w:proofErr w:type="spellStart"/>
            <w:r w:rsidRPr="00E12D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0763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3E7A3350" w14:textId="77777777" w:rsidR="00B72193" w:rsidRPr="00E12D53" w:rsidRDefault="00B72193" w:rsidP="004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115B521" w14:textId="77777777" w:rsidR="00B72193" w:rsidRPr="00E12D53" w:rsidRDefault="00B72193" w:rsidP="001951F0"/>
    <w:p w14:paraId="7403307B" w14:textId="7EA04C8E" w:rsidR="00B72193" w:rsidRPr="00E12D53" w:rsidRDefault="00B72193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 xml:space="preserve">Iš 2.4 lentelės matome, kad </w:t>
      </w:r>
      <w:r w:rsidRPr="00E12D53">
        <w:rPr>
          <w:rFonts w:ascii="Times New Roman" w:hAnsi="Times New Roman" w:cs="Times New Roman"/>
          <w:sz w:val="24"/>
          <w:szCs w:val="24"/>
        </w:rPr>
        <w:t>atsinaujinančių energijos išteklių naudojimo apimt</w:t>
      </w:r>
      <w:r w:rsidRPr="00E12D53">
        <w:rPr>
          <w:rFonts w:ascii="Times New Roman" w:hAnsi="Times New Roman" w:cs="Times New Roman"/>
          <w:sz w:val="24"/>
          <w:szCs w:val="24"/>
        </w:rPr>
        <w:t>y</w:t>
      </w:r>
      <w:r w:rsidRPr="00E12D53">
        <w:rPr>
          <w:rFonts w:ascii="Times New Roman" w:hAnsi="Times New Roman" w:cs="Times New Roman"/>
          <w:sz w:val="24"/>
          <w:szCs w:val="24"/>
        </w:rPr>
        <w:t>s CŠT sistemose</w:t>
      </w:r>
      <w:r w:rsidRPr="00E12D53">
        <w:rPr>
          <w:rFonts w:ascii="Times New Roman" w:hAnsi="Times New Roman" w:cs="Times New Roman"/>
          <w:sz w:val="24"/>
          <w:szCs w:val="24"/>
        </w:rPr>
        <w:t xml:space="preserve"> išlieka stabilios, 2024 m. matomas nežymus </w:t>
      </w:r>
      <w:r w:rsidRPr="00E12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0,5 </w:t>
      </w:r>
      <w:r w:rsidRPr="00E12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% </w:t>
      </w:r>
      <w:r w:rsidRPr="00E12D53">
        <w:rPr>
          <w:rFonts w:ascii="Times New Roman" w:hAnsi="Times New Roman" w:cs="Times New Roman"/>
          <w:sz w:val="24"/>
          <w:szCs w:val="24"/>
        </w:rPr>
        <w:t xml:space="preserve">sumažėjimas, palyginus su 2023 m. </w:t>
      </w:r>
    </w:p>
    <w:p w14:paraId="6B616E8B" w14:textId="1A2F7F34" w:rsidR="00727F3B" w:rsidRPr="00E12D53" w:rsidRDefault="00727F3B" w:rsidP="005E44D9">
      <w:pPr>
        <w:pStyle w:val="Antrat2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_Toc207585446"/>
      <w:r w:rsidRPr="00E12D53">
        <w:rPr>
          <w:rFonts w:ascii="Times New Roman" w:hAnsi="Times New Roman" w:cs="Times New Roman"/>
          <w:sz w:val="28"/>
          <w:szCs w:val="28"/>
        </w:rPr>
        <w:t>7.</w:t>
      </w:r>
      <w:r w:rsidR="00E25A9E" w:rsidRPr="00E12D53">
        <w:rPr>
          <w:rFonts w:ascii="Times New Roman" w:hAnsi="Times New Roman" w:cs="Times New Roman"/>
          <w:sz w:val="28"/>
          <w:szCs w:val="28"/>
        </w:rPr>
        <w:t>2</w:t>
      </w:r>
      <w:r w:rsidRPr="00E12D53">
        <w:rPr>
          <w:rFonts w:ascii="Times New Roman" w:hAnsi="Times New Roman" w:cs="Times New Roman"/>
          <w:sz w:val="28"/>
          <w:szCs w:val="28"/>
        </w:rPr>
        <w:t xml:space="preserve"> Biodegalų naudojimas ir kiekiai savivaldybėje</w:t>
      </w:r>
      <w:bookmarkEnd w:id="16"/>
    </w:p>
    <w:p w14:paraId="56F7099B" w14:textId="7AAC0B2F" w:rsidR="00050462" w:rsidRPr="00E12D53" w:rsidRDefault="00F5254B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tab/>
      </w:r>
      <w:r w:rsidR="003B6FDC" w:rsidRPr="00E12D53">
        <w:rPr>
          <w:rFonts w:ascii="Times New Roman" w:hAnsi="Times New Roman" w:cs="Times New Roman"/>
          <w:sz w:val="24"/>
          <w:szCs w:val="24"/>
        </w:rPr>
        <w:t xml:space="preserve">Biodegalų naudojimą </w:t>
      </w:r>
      <w:r w:rsidR="003B6FDC" w:rsidRPr="00E12D53">
        <w:rPr>
          <w:rFonts w:ascii="Times New Roman" w:hAnsi="Times New Roman" w:cs="Times New Roman"/>
          <w:sz w:val="24"/>
          <w:szCs w:val="24"/>
        </w:rPr>
        <w:t xml:space="preserve">Kaišiadorių r. </w:t>
      </w:r>
      <w:r w:rsidR="003B6FDC" w:rsidRPr="00E12D53">
        <w:rPr>
          <w:rFonts w:ascii="Times New Roman" w:hAnsi="Times New Roman" w:cs="Times New Roman"/>
          <w:sz w:val="24"/>
          <w:szCs w:val="24"/>
        </w:rPr>
        <w:t xml:space="preserve">savivaldybėje, </w:t>
      </w:r>
      <w:r w:rsidR="003B6FDC" w:rsidRPr="00E12D53">
        <w:rPr>
          <w:rFonts w:ascii="Times New Roman" w:hAnsi="Times New Roman" w:cs="Times New Roman"/>
          <w:sz w:val="24"/>
          <w:szCs w:val="24"/>
        </w:rPr>
        <w:t>analogiškai</w:t>
      </w:r>
      <w:r w:rsidR="003B6FDC" w:rsidRPr="00E12D53">
        <w:rPr>
          <w:rFonts w:ascii="Times New Roman" w:hAnsi="Times New Roman" w:cs="Times New Roman"/>
          <w:sz w:val="24"/>
          <w:szCs w:val="24"/>
        </w:rPr>
        <w:t xml:space="preserve"> ir visoje Lietuvoje,</w:t>
      </w:r>
      <w:r w:rsidR="003B6FDC" w:rsidRPr="00E12D53">
        <w:rPr>
          <w:rFonts w:ascii="Times New Roman" w:hAnsi="Times New Roman" w:cs="Times New Roman"/>
          <w:sz w:val="24"/>
          <w:szCs w:val="24"/>
        </w:rPr>
        <w:t xml:space="preserve"> nustato</w:t>
      </w:r>
      <w:r w:rsidR="003B6FDC" w:rsidRPr="00E12D53">
        <w:rPr>
          <w:rFonts w:ascii="Times New Roman" w:hAnsi="Times New Roman" w:cs="Times New Roman"/>
          <w:sz w:val="24"/>
          <w:szCs w:val="24"/>
        </w:rPr>
        <w:t xml:space="preserve"> Lietuvos Respublikos </w:t>
      </w:r>
      <w:r w:rsidR="003B6FDC" w:rsidRPr="00E12D53">
        <w:rPr>
          <w:rFonts w:ascii="Times New Roman" w:hAnsi="Times New Roman" w:cs="Times New Roman"/>
          <w:sz w:val="24"/>
          <w:szCs w:val="24"/>
        </w:rPr>
        <w:t>a</w:t>
      </w:r>
      <w:r w:rsidR="003B6FDC" w:rsidRPr="00E12D53">
        <w:rPr>
          <w:rFonts w:ascii="Times New Roman" w:hAnsi="Times New Roman" w:cs="Times New Roman"/>
          <w:sz w:val="24"/>
          <w:szCs w:val="24"/>
        </w:rPr>
        <w:t>tsinaujinančių išteklių energetikos įstatymo 16 straipsn</w:t>
      </w:r>
      <w:r w:rsidR="003B6FDC" w:rsidRPr="00E12D53">
        <w:rPr>
          <w:rFonts w:ascii="Times New Roman" w:hAnsi="Times New Roman" w:cs="Times New Roman"/>
          <w:sz w:val="24"/>
          <w:szCs w:val="24"/>
        </w:rPr>
        <w:t xml:space="preserve">is, pagal kurį </w:t>
      </w:r>
      <w:r w:rsidR="003B6FDC" w:rsidRPr="00E12D53">
        <w:rPr>
          <w:rFonts w:ascii="Times New Roman" w:hAnsi="Times New Roman" w:cs="Times New Roman"/>
          <w:sz w:val="24"/>
          <w:szCs w:val="24"/>
        </w:rPr>
        <w:t xml:space="preserve">privalomas </w:t>
      </w:r>
      <w:r w:rsidR="003B6FDC" w:rsidRPr="00E12D53">
        <w:rPr>
          <w:rFonts w:ascii="Times New Roman" w:hAnsi="Times New Roman" w:cs="Times New Roman"/>
          <w:sz w:val="24"/>
          <w:szCs w:val="24"/>
        </w:rPr>
        <w:t>biodegalų</w:t>
      </w:r>
      <w:r w:rsidR="003B6FDC" w:rsidRPr="00E12D53">
        <w:rPr>
          <w:rFonts w:ascii="Times New Roman" w:hAnsi="Times New Roman" w:cs="Times New Roman"/>
          <w:sz w:val="24"/>
          <w:szCs w:val="24"/>
        </w:rPr>
        <w:t xml:space="preserve"> maišymas į mineralinius degalus. </w:t>
      </w:r>
      <w:r w:rsidR="003B6FDC" w:rsidRPr="00E12D53">
        <w:rPr>
          <w:rFonts w:ascii="Times New Roman" w:hAnsi="Times New Roman" w:cs="Times New Roman"/>
          <w:sz w:val="24"/>
          <w:szCs w:val="24"/>
        </w:rPr>
        <w:t>D</w:t>
      </w:r>
      <w:r w:rsidR="003B6FDC" w:rsidRPr="00E12D53">
        <w:rPr>
          <w:rFonts w:ascii="Times New Roman" w:hAnsi="Times New Roman" w:cs="Times New Roman"/>
          <w:sz w:val="24"/>
          <w:szCs w:val="24"/>
        </w:rPr>
        <w:t>egalų pardavimo vietose turi būti prekiaujama Lietuvos arba Europos standartų reikalavimus atitinkančiu benzinu, kuriame yra 10 procentų biodegalų, ir dyzelinu, kuriame yra ne mažiau kaip 7 procentai biodegalų.</w:t>
      </w:r>
      <w:r w:rsidR="00050462" w:rsidRPr="00E12D53">
        <w:rPr>
          <w:rFonts w:ascii="Times New Roman" w:hAnsi="Times New Roman" w:cs="Times New Roman"/>
          <w:sz w:val="24"/>
          <w:szCs w:val="24"/>
        </w:rPr>
        <w:t xml:space="preserve"> S</w:t>
      </w:r>
      <w:r w:rsidR="00050462" w:rsidRPr="00E12D53">
        <w:rPr>
          <w:rFonts w:ascii="Times New Roman" w:hAnsi="Times New Roman" w:cs="Times New Roman"/>
          <w:sz w:val="24"/>
          <w:szCs w:val="24"/>
        </w:rPr>
        <w:t>kaičiuojant pagal mišinio energetinę vertę:</w:t>
      </w:r>
    </w:p>
    <w:p w14:paraId="5EE7BB87" w14:textId="77777777" w:rsidR="00050462" w:rsidRPr="00E12D53" w:rsidRDefault="00050462" w:rsidP="00DB034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0462">
        <w:rPr>
          <w:rFonts w:ascii="Times New Roman" w:hAnsi="Times New Roman" w:cs="Times New Roman"/>
          <w:sz w:val="24"/>
          <w:szCs w:val="24"/>
        </w:rPr>
        <w:t xml:space="preserve">Benzinas (E10): ~6,9 % energijos iš </w:t>
      </w:r>
      <w:proofErr w:type="spellStart"/>
      <w:r w:rsidRPr="00050462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050462">
        <w:rPr>
          <w:rFonts w:ascii="Times New Roman" w:hAnsi="Times New Roman" w:cs="Times New Roman"/>
          <w:sz w:val="24"/>
          <w:szCs w:val="24"/>
        </w:rPr>
        <w:t xml:space="preserve"> (etanolio).</w:t>
      </w:r>
    </w:p>
    <w:p w14:paraId="59820015" w14:textId="77777777" w:rsidR="00050462" w:rsidRPr="00E12D53" w:rsidRDefault="00050462" w:rsidP="00DB034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0462">
        <w:rPr>
          <w:rFonts w:ascii="Times New Roman" w:hAnsi="Times New Roman" w:cs="Times New Roman"/>
          <w:sz w:val="24"/>
          <w:szCs w:val="24"/>
        </w:rPr>
        <w:t xml:space="preserve">Dyzelinas (B7): ~6,5 % energijos iš </w:t>
      </w:r>
      <w:proofErr w:type="spellStart"/>
      <w:r w:rsidRPr="00050462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050462">
        <w:rPr>
          <w:rFonts w:ascii="Times New Roman" w:hAnsi="Times New Roman" w:cs="Times New Roman"/>
          <w:sz w:val="24"/>
          <w:szCs w:val="24"/>
        </w:rPr>
        <w:t xml:space="preserve"> (FAME).</w:t>
      </w:r>
    </w:p>
    <w:p w14:paraId="579ADCB9" w14:textId="77777777" w:rsidR="00050462" w:rsidRPr="00E12D53" w:rsidRDefault="00050462" w:rsidP="00DB034C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>Pagal 4.</w:t>
      </w:r>
      <w:r w:rsidRPr="00E12D53">
        <w:rPr>
          <w:rFonts w:ascii="Times New Roman" w:hAnsi="Times New Roman" w:cs="Times New Roman"/>
          <w:sz w:val="24"/>
          <w:szCs w:val="24"/>
        </w:rPr>
        <w:t>1</w:t>
      </w:r>
      <w:r w:rsidRPr="00E12D53">
        <w:rPr>
          <w:rFonts w:ascii="Times New Roman" w:hAnsi="Times New Roman" w:cs="Times New Roman"/>
          <w:sz w:val="24"/>
          <w:szCs w:val="24"/>
        </w:rPr>
        <w:t xml:space="preserve"> skyriuje apskaičiuotas </w:t>
      </w:r>
      <w:r w:rsidRPr="00E12D53">
        <w:rPr>
          <w:rFonts w:ascii="Times New Roman" w:hAnsi="Times New Roman" w:cs="Times New Roman"/>
          <w:sz w:val="24"/>
          <w:szCs w:val="24"/>
        </w:rPr>
        <w:t>b</w:t>
      </w:r>
      <w:r w:rsidRPr="00E12D53">
        <w:rPr>
          <w:rFonts w:ascii="Times New Roman" w:hAnsi="Times New Roman" w:cs="Times New Roman"/>
          <w:sz w:val="24"/>
          <w:szCs w:val="24"/>
        </w:rPr>
        <w:t xml:space="preserve">enzino ir dyzelino suvartojimo apimtis įvertinti per metus sunaudojamų biodegalų kiekiai pateikti </w:t>
      </w:r>
      <w:r w:rsidRPr="00E12D53">
        <w:rPr>
          <w:rFonts w:ascii="Times New Roman" w:hAnsi="Times New Roman" w:cs="Times New Roman"/>
          <w:sz w:val="24"/>
          <w:szCs w:val="24"/>
        </w:rPr>
        <w:t>7.1</w:t>
      </w:r>
      <w:r w:rsidRPr="00E12D53">
        <w:rPr>
          <w:rFonts w:ascii="Times New Roman" w:hAnsi="Times New Roman" w:cs="Times New Roman"/>
          <w:sz w:val="24"/>
          <w:szCs w:val="24"/>
        </w:rPr>
        <w:t xml:space="preserve"> lentelėje (skaičiavimai atlikti pagal bendrą mineralinių degalų ir biodegalų mišinio energinę vertę).</w:t>
      </w:r>
    </w:p>
    <w:p w14:paraId="7A2EF173" w14:textId="6A9AA3A5" w:rsidR="00330970" w:rsidRPr="00E12D53" w:rsidRDefault="00330970" w:rsidP="003309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2D5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12D53">
        <w:rPr>
          <w:rFonts w:ascii="Times New Roman" w:hAnsi="Times New Roman" w:cs="Times New Roman"/>
          <w:b/>
          <w:bCs/>
          <w:sz w:val="24"/>
          <w:szCs w:val="24"/>
        </w:rPr>
        <w:t xml:space="preserve">.1 lentelė. </w:t>
      </w:r>
      <w:r w:rsidRPr="00E12D53">
        <w:rPr>
          <w:rFonts w:ascii="Times New Roman" w:hAnsi="Times New Roman" w:cs="Times New Roman"/>
          <w:b/>
          <w:bCs/>
          <w:sz w:val="24"/>
          <w:szCs w:val="24"/>
        </w:rPr>
        <w:t>AEI sunaudojimas k</w:t>
      </w:r>
      <w:r w:rsidRPr="00E12D53">
        <w:rPr>
          <w:rFonts w:ascii="Times New Roman" w:hAnsi="Times New Roman" w:cs="Times New Roman"/>
          <w:b/>
          <w:bCs/>
          <w:sz w:val="24"/>
          <w:szCs w:val="24"/>
        </w:rPr>
        <w:t xml:space="preserve">elių transporto </w:t>
      </w:r>
      <w:r w:rsidRPr="00E12D53">
        <w:rPr>
          <w:rFonts w:ascii="Times New Roman" w:hAnsi="Times New Roman" w:cs="Times New Roman"/>
          <w:b/>
          <w:bCs/>
          <w:sz w:val="24"/>
          <w:szCs w:val="24"/>
        </w:rPr>
        <w:t xml:space="preserve">sektoriuje </w:t>
      </w:r>
      <w:r w:rsidRPr="00E12D53">
        <w:rPr>
          <w:rFonts w:ascii="Times New Roman" w:hAnsi="Times New Roman" w:cs="Times New Roman"/>
          <w:b/>
          <w:bCs/>
          <w:sz w:val="24"/>
          <w:szCs w:val="24"/>
        </w:rPr>
        <w:t>Kaišiadorių r. 2024 m.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330970" w:rsidRPr="00E12D53" w14:paraId="25BECBE3" w14:textId="06C32553" w:rsidTr="00453EE5">
        <w:tc>
          <w:tcPr>
            <w:tcW w:w="2254" w:type="dxa"/>
          </w:tcPr>
          <w:p w14:paraId="75F1BE69" w14:textId="77777777" w:rsidR="00330970" w:rsidRPr="00E12D53" w:rsidRDefault="00330970" w:rsidP="004B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Degalų rūšis</w:t>
            </w:r>
          </w:p>
        </w:tc>
        <w:tc>
          <w:tcPr>
            <w:tcW w:w="2254" w:type="dxa"/>
          </w:tcPr>
          <w:p w14:paraId="7F52C790" w14:textId="77777777" w:rsidR="00330970" w:rsidRPr="00E12D53" w:rsidRDefault="00330970" w:rsidP="004B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Degalų suvartojimas MWh</w:t>
            </w:r>
          </w:p>
        </w:tc>
        <w:tc>
          <w:tcPr>
            <w:tcW w:w="2254" w:type="dxa"/>
          </w:tcPr>
          <w:p w14:paraId="077B953B" w14:textId="5A33BD35" w:rsidR="00330970" w:rsidRPr="00E12D53" w:rsidRDefault="00330970" w:rsidP="004B0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AEI dalis </w:t>
            </w:r>
            <w:r w:rsidRPr="00E12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MWh</w:t>
            </w:r>
          </w:p>
        </w:tc>
      </w:tr>
      <w:tr w:rsidR="00330970" w:rsidRPr="00E12D53" w14:paraId="58E63017" w14:textId="2B18B521" w:rsidTr="00453EE5">
        <w:tc>
          <w:tcPr>
            <w:tcW w:w="2254" w:type="dxa"/>
          </w:tcPr>
          <w:p w14:paraId="23A07E96" w14:textId="77777777" w:rsidR="00330970" w:rsidRPr="00E12D53" w:rsidRDefault="00330970" w:rsidP="003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Benzinas</w:t>
            </w:r>
          </w:p>
        </w:tc>
        <w:tc>
          <w:tcPr>
            <w:tcW w:w="2254" w:type="dxa"/>
          </w:tcPr>
          <w:p w14:paraId="0A46CAFE" w14:textId="77777777" w:rsidR="00330970" w:rsidRPr="00E12D53" w:rsidRDefault="00330970" w:rsidP="003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10267</w:t>
            </w:r>
          </w:p>
        </w:tc>
        <w:tc>
          <w:tcPr>
            <w:tcW w:w="2254" w:type="dxa"/>
          </w:tcPr>
          <w:p w14:paraId="6DE96B68" w14:textId="1627585C" w:rsidR="00330970" w:rsidRPr="00E12D53" w:rsidRDefault="00330970" w:rsidP="003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708.42</w:t>
            </w:r>
          </w:p>
        </w:tc>
      </w:tr>
      <w:tr w:rsidR="00330970" w:rsidRPr="00E12D53" w14:paraId="1DC5F8D9" w14:textId="2ECA6C5E" w:rsidTr="00453EE5">
        <w:tc>
          <w:tcPr>
            <w:tcW w:w="2254" w:type="dxa"/>
          </w:tcPr>
          <w:p w14:paraId="11CFB694" w14:textId="77777777" w:rsidR="00330970" w:rsidRPr="00E12D53" w:rsidRDefault="00330970" w:rsidP="003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Benzinas-dujos</w:t>
            </w:r>
          </w:p>
        </w:tc>
        <w:tc>
          <w:tcPr>
            <w:tcW w:w="2254" w:type="dxa"/>
          </w:tcPr>
          <w:p w14:paraId="781D795E" w14:textId="77777777" w:rsidR="00330970" w:rsidRPr="00E12D53" w:rsidRDefault="00330970" w:rsidP="003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2254" w:type="dxa"/>
          </w:tcPr>
          <w:p w14:paraId="26AC2818" w14:textId="7E757D10" w:rsidR="00330970" w:rsidRPr="00E12D53" w:rsidRDefault="00330970" w:rsidP="003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330970" w:rsidRPr="00E12D53" w14:paraId="148C0170" w14:textId="358AE14F" w:rsidTr="00453EE5">
        <w:tc>
          <w:tcPr>
            <w:tcW w:w="2254" w:type="dxa"/>
          </w:tcPr>
          <w:p w14:paraId="4EE84D4F" w14:textId="77777777" w:rsidR="00330970" w:rsidRPr="00E12D53" w:rsidRDefault="00330970" w:rsidP="003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Hibridinė-benzinas</w:t>
            </w:r>
          </w:p>
        </w:tc>
        <w:tc>
          <w:tcPr>
            <w:tcW w:w="2254" w:type="dxa"/>
          </w:tcPr>
          <w:p w14:paraId="40A4FD08" w14:textId="77777777" w:rsidR="00330970" w:rsidRPr="00E12D53" w:rsidRDefault="00330970" w:rsidP="003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2254" w:type="dxa"/>
          </w:tcPr>
          <w:p w14:paraId="2BF25D35" w14:textId="7C4BBF20" w:rsidR="00330970" w:rsidRPr="00E12D53" w:rsidRDefault="00330970" w:rsidP="003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86.46</w:t>
            </w:r>
          </w:p>
        </w:tc>
      </w:tr>
      <w:tr w:rsidR="00330970" w:rsidRPr="00E12D53" w14:paraId="5089803C" w14:textId="0BEE7500" w:rsidTr="00453EE5">
        <w:tc>
          <w:tcPr>
            <w:tcW w:w="2254" w:type="dxa"/>
          </w:tcPr>
          <w:p w14:paraId="5A1FDDE2" w14:textId="77777777" w:rsidR="00330970" w:rsidRPr="00E12D53" w:rsidRDefault="00330970" w:rsidP="003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Dyzelinas</w:t>
            </w:r>
          </w:p>
        </w:tc>
        <w:tc>
          <w:tcPr>
            <w:tcW w:w="2254" w:type="dxa"/>
          </w:tcPr>
          <w:p w14:paraId="3FDB0632" w14:textId="77777777" w:rsidR="00330970" w:rsidRPr="00E12D53" w:rsidRDefault="00330970" w:rsidP="003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35376</w:t>
            </w:r>
          </w:p>
        </w:tc>
        <w:tc>
          <w:tcPr>
            <w:tcW w:w="2254" w:type="dxa"/>
          </w:tcPr>
          <w:p w14:paraId="560B440F" w14:textId="00F0399F" w:rsidR="00330970" w:rsidRPr="00E12D53" w:rsidRDefault="00330970" w:rsidP="003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2,299.44</w:t>
            </w:r>
          </w:p>
        </w:tc>
      </w:tr>
      <w:tr w:rsidR="00330970" w:rsidRPr="00E12D53" w14:paraId="7A048000" w14:textId="093EE319" w:rsidTr="00453EE5">
        <w:tc>
          <w:tcPr>
            <w:tcW w:w="2254" w:type="dxa"/>
          </w:tcPr>
          <w:p w14:paraId="46094FFE" w14:textId="77777777" w:rsidR="00330970" w:rsidRPr="00E12D53" w:rsidRDefault="00330970" w:rsidP="003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Elektra</w:t>
            </w:r>
          </w:p>
        </w:tc>
        <w:tc>
          <w:tcPr>
            <w:tcW w:w="2254" w:type="dxa"/>
          </w:tcPr>
          <w:p w14:paraId="0FC4552E" w14:textId="77777777" w:rsidR="00330970" w:rsidRPr="00E12D53" w:rsidRDefault="00330970" w:rsidP="003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2254" w:type="dxa"/>
          </w:tcPr>
          <w:p w14:paraId="4C9ADBEC" w14:textId="1ADF3A24" w:rsidR="00330970" w:rsidRPr="00E12D53" w:rsidRDefault="00330970" w:rsidP="003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330970" w:rsidRPr="00E12D53" w14:paraId="6AC57F21" w14:textId="6BF3BC28" w:rsidTr="00453EE5">
        <w:tc>
          <w:tcPr>
            <w:tcW w:w="2254" w:type="dxa"/>
          </w:tcPr>
          <w:p w14:paraId="19AF8C58" w14:textId="77777777" w:rsidR="00330970" w:rsidRPr="00E12D53" w:rsidRDefault="00330970" w:rsidP="004B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2254" w:type="dxa"/>
          </w:tcPr>
          <w:p w14:paraId="1230875C" w14:textId="77777777" w:rsidR="00330970" w:rsidRPr="00E12D53" w:rsidRDefault="00330970" w:rsidP="004B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47700</w:t>
            </w:r>
          </w:p>
        </w:tc>
        <w:tc>
          <w:tcPr>
            <w:tcW w:w="2254" w:type="dxa"/>
          </w:tcPr>
          <w:p w14:paraId="0086390E" w14:textId="77777777" w:rsidR="00330970" w:rsidRPr="00E12D53" w:rsidRDefault="00330970" w:rsidP="004B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E3C00F" w14:textId="77777777" w:rsidR="003E4707" w:rsidRPr="00E12D53" w:rsidRDefault="00050462" w:rsidP="00DB034C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br/>
      </w:r>
      <w:r w:rsidR="00330970" w:rsidRPr="00E12D53">
        <w:rPr>
          <w:rFonts w:ascii="Times New Roman" w:hAnsi="Times New Roman" w:cs="Times New Roman"/>
          <w:sz w:val="24"/>
          <w:szCs w:val="24"/>
        </w:rPr>
        <w:t xml:space="preserve">Atsinaujinančių energijos išteklių dalis transporto sektoriuje nustatoma pagal formulę: </w:t>
      </w:r>
    </w:p>
    <w:p w14:paraId="0253EA00" w14:textId="77777777" w:rsidR="003E4707" w:rsidRPr="00E12D53" w:rsidRDefault="003E4707" w:rsidP="00DB034C">
      <w:pPr>
        <w:pStyle w:val="Sraopastraipa"/>
        <w:ind w:left="0"/>
        <w:jc w:val="both"/>
        <w:rPr>
          <w:rFonts w:ascii="Cambria Math" w:hAnsi="Cambria Math" w:cs="Cambria Math"/>
        </w:rPr>
      </w:pPr>
    </w:p>
    <w:p w14:paraId="78BA2775" w14:textId="7623DE3C" w:rsidR="00C9421D" w:rsidRPr="00E12D53" w:rsidRDefault="00330970" w:rsidP="00DB034C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Cambria Math" w:hAnsi="Cambria Math" w:cs="Cambria Math"/>
          <w:sz w:val="24"/>
          <w:szCs w:val="24"/>
        </w:rPr>
        <w:t>𝐴𝐸𝐼</w:t>
      </w:r>
      <w:r w:rsidRPr="00E12D53">
        <w:rPr>
          <w:rFonts w:ascii="Times New Roman" w:hAnsi="Times New Roman" w:cs="Times New Roman"/>
          <w:sz w:val="24"/>
          <w:szCs w:val="24"/>
        </w:rPr>
        <w:t>%=</w:t>
      </w:r>
      <w:r w:rsidR="003E4707" w:rsidRPr="00E12D53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Bio+AltAEI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El+Dyz+Benz+SND+SGD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×100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14:paraId="7D411231" w14:textId="77777777" w:rsidR="00330970" w:rsidRPr="00330970" w:rsidRDefault="00330970" w:rsidP="00DB034C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330970">
        <w:rPr>
          <w:rFonts w:ascii="Times New Roman" w:hAnsi="Times New Roman" w:cs="Times New Roman"/>
          <w:sz w:val="24"/>
          <w:szCs w:val="24"/>
        </w:rPr>
        <w:t xml:space="preserve">kur: </w:t>
      </w:r>
    </w:p>
    <w:p w14:paraId="4463E54D" w14:textId="77777777" w:rsidR="00330970" w:rsidRPr="00330970" w:rsidRDefault="00330970" w:rsidP="00DB034C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330970">
        <w:rPr>
          <w:rFonts w:ascii="Times New Roman" w:hAnsi="Times New Roman" w:cs="Times New Roman"/>
          <w:sz w:val="24"/>
          <w:szCs w:val="24"/>
        </w:rPr>
        <w:t xml:space="preserve">AEI% – atsinaujinančių energijos išteklių dalis, sunaudojama visų rūšių transporte; </w:t>
      </w:r>
    </w:p>
    <w:p w14:paraId="47608C6B" w14:textId="77777777" w:rsidR="00330970" w:rsidRPr="00330970" w:rsidRDefault="00330970" w:rsidP="00DB034C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970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330970">
        <w:rPr>
          <w:rFonts w:ascii="Times New Roman" w:hAnsi="Times New Roman" w:cs="Times New Roman"/>
          <w:sz w:val="24"/>
          <w:szCs w:val="24"/>
        </w:rPr>
        <w:t xml:space="preserve"> – visų rūšių transporte sunaudojamų biodegalų kiekis per metus (bioetanolis, biodyzelinas ir biodujos), MWh; </w:t>
      </w:r>
    </w:p>
    <w:p w14:paraId="5DF7CFB8" w14:textId="72DAC379" w:rsidR="00330970" w:rsidRPr="00330970" w:rsidRDefault="00330970" w:rsidP="00DB034C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970">
        <w:rPr>
          <w:rFonts w:ascii="Times New Roman" w:hAnsi="Times New Roman" w:cs="Times New Roman"/>
          <w:sz w:val="24"/>
          <w:szCs w:val="24"/>
        </w:rPr>
        <w:t>AltAEI</w:t>
      </w:r>
      <w:proofErr w:type="spellEnd"/>
      <w:r w:rsidRPr="00330970">
        <w:rPr>
          <w:rFonts w:ascii="Times New Roman" w:hAnsi="Times New Roman" w:cs="Times New Roman"/>
          <w:sz w:val="24"/>
          <w:szCs w:val="24"/>
        </w:rPr>
        <w:t xml:space="preserve"> – alternatyvių rūšių AEI energijos suvartojimas transporte (elektra iš AEI), MWh; </w:t>
      </w:r>
    </w:p>
    <w:p w14:paraId="06E8A070" w14:textId="77777777" w:rsidR="00330970" w:rsidRPr="00330970" w:rsidRDefault="00330970" w:rsidP="00DB034C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97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30970">
        <w:rPr>
          <w:rFonts w:ascii="Times New Roman" w:hAnsi="Times New Roman" w:cs="Times New Roman"/>
          <w:sz w:val="24"/>
          <w:szCs w:val="24"/>
        </w:rPr>
        <w:t xml:space="preserve"> – visų rūšių transporte sunaudojamos elektros energijos kiekis per metus, MWh; </w:t>
      </w:r>
    </w:p>
    <w:p w14:paraId="255F8CF4" w14:textId="0EF286A2" w:rsidR="00330970" w:rsidRPr="00330970" w:rsidRDefault="00330970" w:rsidP="00DB034C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970">
        <w:rPr>
          <w:rFonts w:ascii="Times New Roman" w:hAnsi="Times New Roman" w:cs="Times New Roman"/>
          <w:sz w:val="24"/>
          <w:szCs w:val="24"/>
        </w:rPr>
        <w:t>Dyz</w:t>
      </w:r>
      <w:proofErr w:type="spellEnd"/>
      <w:r w:rsidRPr="00330970">
        <w:rPr>
          <w:rFonts w:ascii="Times New Roman" w:hAnsi="Times New Roman" w:cs="Times New Roman"/>
          <w:sz w:val="24"/>
          <w:szCs w:val="24"/>
        </w:rPr>
        <w:t xml:space="preserve"> – kelių</w:t>
      </w:r>
      <w:r w:rsidRPr="00E12D53">
        <w:rPr>
          <w:rFonts w:ascii="Times New Roman" w:hAnsi="Times New Roman" w:cs="Times New Roman"/>
          <w:sz w:val="24"/>
          <w:szCs w:val="24"/>
        </w:rPr>
        <w:t xml:space="preserve"> </w:t>
      </w:r>
      <w:r w:rsidRPr="00330970">
        <w:rPr>
          <w:rFonts w:ascii="Times New Roman" w:hAnsi="Times New Roman" w:cs="Times New Roman"/>
          <w:sz w:val="24"/>
          <w:szCs w:val="24"/>
        </w:rPr>
        <w:t xml:space="preserve">transporte sunaudojamo dyzelino kiekis per metus, MWh; </w:t>
      </w:r>
    </w:p>
    <w:p w14:paraId="5DAF432E" w14:textId="40B912D0" w:rsidR="00330970" w:rsidRPr="00330970" w:rsidRDefault="00330970" w:rsidP="00DB034C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970">
        <w:rPr>
          <w:rFonts w:ascii="Times New Roman" w:hAnsi="Times New Roman" w:cs="Times New Roman"/>
          <w:sz w:val="24"/>
          <w:szCs w:val="24"/>
        </w:rPr>
        <w:t>Benz</w:t>
      </w:r>
      <w:proofErr w:type="spellEnd"/>
      <w:r w:rsidRPr="00330970">
        <w:rPr>
          <w:rFonts w:ascii="Times New Roman" w:hAnsi="Times New Roman" w:cs="Times New Roman"/>
          <w:sz w:val="24"/>
          <w:szCs w:val="24"/>
        </w:rPr>
        <w:t xml:space="preserve"> – kelių</w:t>
      </w:r>
      <w:r w:rsidRPr="00E12D53">
        <w:rPr>
          <w:rFonts w:ascii="Times New Roman" w:hAnsi="Times New Roman" w:cs="Times New Roman"/>
          <w:sz w:val="24"/>
          <w:szCs w:val="24"/>
        </w:rPr>
        <w:t xml:space="preserve"> </w:t>
      </w:r>
      <w:r w:rsidRPr="00330970">
        <w:rPr>
          <w:rFonts w:ascii="Times New Roman" w:hAnsi="Times New Roman" w:cs="Times New Roman"/>
          <w:sz w:val="24"/>
          <w:szCs w:val="24"/>
        </w:rPr>
        <w:t xml:space="preserve">transporte sunaudojamo benzino kiekis per metus, MWh; </w:t>
      </w:r>
    </w:p>
    <w:p w14:paraId="27B1340C" w14:textId="378E66FE" w:rsidR="00330970" w:rsidRPr="00330970" w:rsidRDefault="00330970" w:rsidP="00DB034C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330970">
        <w:rPr>
          <w:rFonts w:ascii="Times New Roman" w:hAnsi="Times New Roman" w:cs="Times New Roman"/>
          <w:sz w:val="24"/>
          <w:szCs w:val="24"/>
        </w:rPr>
        <w:t xml:space="preserve">SND – kelių transporte sunaudojamų suskystintų naftos dujų kiekis per metus, MWh; </w:t>
      </w:r>
    </w:p>
    <w:p w14:paraId="54267F42" w14:textId="50C68AF7" w:rsidR="00330970" w:rsidRPr="00330970" w:rsidRDefault="00330970" w:rsidP="00DB034C">
      <w:pPr>
        <w:pStyle w:val="Sraopastraipa"/>
        <w:jc w:val="both"/>
      </w:pPr>
    </w:p>
    <w:p w14:paraId="7A1B9009" w14:textId="5306E02A" w:rsidR="009062F7" w:rsidRPr="00E12D53" w:rsidRDefault="00330970" w:rsidP="00DB034C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 xml:space="preserve">Pagal šią metodiką apskaičiuota, kad </w:t>
      </w:r>
      <w:r w:rsidR="003E4707" w:rsidRPr="00E12D53">
        <w:rPr>
          <w:rFonts w:ascii="Times New Roman" w:hAnsi="Times New Roman" w:cs="Times New Roman"/>
          <w:sz w:val="24"/>
          <w:szCs w:val="24"/>
        </w:rPr>
        <w:t>Kaišiadorių</w:t>
      </w:r>
      <w:r w:rsidR="00FC0197" w:rsidRPr="00E12D53">
        <w:rPr>
          <w:rFonts w:ascii="Times New Roman" w:hAnsi="Times New Roman" w:cs="Times New Roman"/>
          <w:sz w:val="24"/>
          <w:szCs w:val="24"/>
        </w:rPr>
        <w:t xml:space="preserve"> r.</w:t>
      </w:r>
      <w:r w:rsidRPr="00E12D53">
        <w:rPr>
          <w:rFonts w:ascii="Times New Roman" w:hAnsi="Times New Roman" w:cs="Times New Roman"/>
          <w:sz w:val="24"/>
          <w:szCs w:val="24"/>
        </w:rPr>
        <w:t xml:space="preserve"> savivaldybėje transporto sektoriuje AEI dalis lygi: </w:t>
      </w:r>
    </w:p>
    <w:p w14:paraId="3654BD2D" w14:textId="77777777" w:rsidR="009062F7" w:rsidRPr="00E12D53" w:rsidRDefault="009062F7" w:rsidP="00DB034C">
      <w:pPr>
        <w:pStyle w:val="Sraopastraipa"/>
        <w:ind w:left="0"/>
        <w:jc w:val="both"/>
      </w:pPr>
    </w:p>
    <w:p w14:paraId="52910225" w14:textId="2B9F7D54" w:rsidR="00FC0197" w:rsidRPr="00E12D53" w:rsidRDefault="00330970" w:rsidP="00FC0197">
      <w:pPr>
        <w:pStyle w:val="Sraopastraipa"/>
        <w:rPr>
          <w:rFonts w:eastAsiaTheme="minorEastAsia"/>
          <w:sz w:val="24"/>
          <w:szCs w:val="24"/>
        </w:rPr>
      </w:pPr>
      <w:r w:rsidRPr="00E12D53">
        <w:rPr>
          <w:rFonts w:ascii="Cambria Math" w:hAnsi="Cambria Math" w:cs="Cambria Math"/>
        </w:rPr>
        <w:t>𝐴𝐸𝐼</w:t>
      </w:r>
      <w:r w:rsidRPr="00E12D53">
        <w:t>%=</w:t>
      </w:r>
      <w:r w:rsidR="00FC0197" w:rsidRPr="00E12D53"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794,88 + 2 299,44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10 267 + 1 253 + 477 + 35 376 + 327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×100</m:t>
        </m:r>
      </m:oMath>
      <w:r w:rsidR="00FC0197" w:rsidRPr="00E12D53">
        <w:rPr>
          <w:rFonts w:eastAsiaTheme="minorEastAsia"/>
          <w:sz w:val="24"/>
          <w:szCs w:val="24"/>
        </w:rPr>
        <w:t>=</w:t>
      </w:r>
      <w:r w:rsidR="00FC0197" w:rsidRPr="00E12D53">
        <w:rPr>
          <w:rFonts w:eastAsiaTheme="minorEastAsia"/>
          <w:sz w:val="24"/>
          <w:szCs w:val="24"/>
        </w:rPr>
        <w:t>(3 094,32 / 47 700) × 100 %</w:t>
      </w:r>
      <w:r w:rsidR="00FC0197" w:rsidRPr="00E12D53">
        <w:rPr>
          <w:rFonts w:eastAsiaTheme="minorEastAsia"/>
          <w:sz w:val="24"/>
          <w:szCs w:val="24"/>
        </w:rPr>
        <w:br/>
        <w:t xml:space="preserve">   = </w:t>
      </w:r>
      <w:r w:rsidR="00FC0197" w:rsidRPr="00E12D53">
        <w:rPr>
          <w:rFonts w:eastAsiaTheme="minorEastAsia"/>
          <w:b/>
          <w:bCs/>
          <w:sz w:val="24"/>
          <w:szCs w:val="24"/>
        </w:rPr>
        <w:t>6.49 %</w:t>
      </w:r>
    </w:p>
    <w:p w14:paraId="13DABF3D" w14:textId="7DE1910D" w:rsidR="00727F3B" w:rsidRPr="00E12D53" w:rsidRDefault="00727F3B" w:rsidP="005E44D9">
      <w:pPr>
        <w:pStyle w:val="Antrat2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_Toc207585447"/>
      <w:r w:rsidRPr="00E12D53">
        <w:rPr>
          <w:rFonts w:ascii="Times New Roman" w:hAnsi="Times New Roman" w:cs="Times New Roman"/>
          <w:sz w:val="28"/>
          <w:szCs w:val="28"/>
        </w:rPr>
        <w:t>7.</w:t>
      </w:r>
      <w:r w:rsidR="00E25A9E" w:rsidRPr="00E12D53">
        <w:rPr>
          <w:rFonts w:ascii="Times New Roman" w:hAnsi="Times New Roman" w:cs="Times New Roman"/>
          <w:sz w:val="28"/>
          <w:szCs w:val="28"/>
        </w:rPr>
        <w:t>3</w:t>
      </w:r>
      <w:r w:rsidRPr="00E12D53">
        <w:rPr>
          <w:rFonts w:ascii="Times New Roman" w:hAnsi="Times New Roman" w:cs="Times New Roman"/>
          <w:sz w:val="28"/>
          <w:szCs w:val="28"/>
        </w:rPr>
        <w:t xml:space="preserve"> AIE sunaudojimo bendrajame galutinės energijos suvartojime nustatymas</w:t>
      </w:r>
      <w:bookmarkEnd w:id="17"/>
    </w:p>
    <w:p w14:paraId="7184DE50" w14:textId="76AC952D" w:rsidR="00945765" w:rsidRPr="00E12D53" w:rsidRDefault="0013557C" w:rsidP="009457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2D53">
        <w:tab/>
      </w:r>
      <w:r w:rsidRPr="00E12D53">
        <w:rPr>
          <w:rFonts w:ascii="Times New Roman" w:hAnsi="Times New Roman" w:cs="Times New Roman"/>
          <w:b/>
          <w:bCs/>
          <w:sz w:val="24"/>
          <w:szCs w:val="24"/>
        </w:rPr>
        <w:t>7.5</w:t>
      </w:r>
      <w:r w:rsidRPr="00E12D53">
        <w:rPr>
          <w:rFonts w:ascii="Times New Roman" w:hAnsi="Times New Roman" w:cs="Times New Roman"/>
          <w:b/>
          <w:bCs/>
          <w:sz w:val="24"/>
          <w:szCs w:val="24"/>
        </w:rPr>
        <w:t xml:space="preserve"> lentelė. AIE dalis bendrame galutinės energijos vartojimo balanse (MWh) </w:t>
      </w:r>
      <w:r w:rsidRPr="00E12D53">
        <w:rPr>
          <w:rFonts w:ascii="Times New Roman" w:hAnsi="Times New Roman" w:cs="Times New Roman"/>
          <w:b/>
          <w:bCs/>
          <w:sz w:val="24"/>
          <w:szCs w:val="24"/>
        </w:rPr>
        <w:t xml:space="preserve">Kaišiadorių r. </w:t>
      </w:r>
      <w:r w:rsidRPr="00E12D53">
        <w:rPr>
          <w:rFonts w:ascii="Times New Roman" w:hAnsi="Times New Roman" w:cs="Times New Roman"/>
          <w:b/>
          <w:bCs/>
          <w:sz w:val="24"/>
          <w:szCs w:val="24"/>
        </w:rPr>
        <w:t>sav. 202</w:t>
      </w:r>
      <w:r w:rsidRPr="00E12D5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12D53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</w:p>
    <w:tbl>
      <w:tblPr>
        <w:tblStyle w:val="Lentelstinklelis"/>
        <w:tblW w:w="9209" w:type="dxa"/>
        <w:tblLayout w:type="fixed"/>
        <w:tblLook w:val="04A0" w:firstRow="1" w:lastRow="0" w:firstColumn="1" w:lastColumn="0" w:noHBand="0" w:noVBand="1"/>
      </w:tblPr>
      <w:tblGrid>
        <w:gridCol w:w="1663"/>
        <w:gridCol w:w="1026"/>
        <w:gridCol w:w="1134"/>
        <w:gridCol w:w="1275"/>
        <w:gridCol w:w="1134"/>
        <w:gridCol w:w="1134"/>
        <w:gridCol w:w="851"/>
        <w:gridCol w:w="992"/>
      </w:tblGrid>
      <w:tr w:rsidR="0059436C" w:rsidRPr="00DA1BA9" w14:paraId="1BA15AD5" w14:textId="77777777" w:rsidTr="0059436C">
        <w:tc>
          <w:tcPr>
            <w:tcW w:w="1663" w:type="dxa"/>
          </w:tcPr>
          <w:p w14:paraId="5601BEA6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Degalų/energijos rūšis</w:t>
            </w:r>
          </w:p>
        </w:tc>
        <w:tc>
          <w:tcPr>
            <w:tcW w:w="1026" w:type="dxa"/>
          </w:tcPr>
          <w:p w14:paraId="1BFBCB76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  <w:b/>
                <w:bCs/>
              </w:rPr>
              <w:t xml:space="preserve">Transporto sektorius </w:t>
            </w:r>
          </w:p>
        </w:tc>
        <w:tc>
          <w:tcPr>
            <w:tcW w:w="1134" w:type="dxa"/>
          </w:tcPr>
          <w:p w14:paraId="25B92996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  <w:b/>
                <w:bCs/>
              </w:rPr>
              <w:t>Biudžetinės organizacijos</w:t>
            </w:r>
          </w:p>
        </w:tc>
        <w:tc>
          <w:tcPr>
            <w:tcW w:w="1275" w:type="dxa"/>
          </w:tcPr>
          <w:p w14:paraId="4B7D306A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  <w:b/>
                <w:bCs/>
              </w:rPr>
              <w:t>Gyventojai</w:t>
            </w:r>
          </w:p>
        </w:tc>
        <w:tc>
          <w:tcPr>
            <w:tcW w:w="1134" w:type="dxa"/>
          </w:tcPr>
          <w:p w14:paraId="1CB732F1" w14:textId="77777777" w:rsidR="0059436C" w:rsidRPr="00DA1BA9" w:rsidRDefault="0059436C" w:rsidP="004B0D46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Pramonė, kiti vartotojai</w:t>
            </w:r>
          </w:p>
        </w:tc>
        <w:tc>
          <w:tcPr>
            <w:tcW w:w="1134" w:type="dxa"/>
          </w:tcPr>
          <w:p w14:paraId="3B2A18A0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  <w:b/>
                <w:bCs/>
              </w:rPr>
              <w:t xml:space="preserve">Energijos nuostoliai </w:t>
            </w:r>
          </w:p>
        </w:tc>
        <w:tc>
          <w:tcPr>
            <w:tcW w:w="851" w:type="dxa"/>
          </w:tcPr>
          <w:p w14:paraId="58FF7A21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  <w:b/>
                <w:bCs/>
              </w:rPr>
              <w:t xml:space="preserve">Iš viso </w:t>
            </w:r>
          </w:p>
        </w:tc>
        <w:tc>
          <w:tcPr>
            <w:tcW w:w="992" w:type="dxa"/>
          </w:tcPr>
          <w:p w14:paraId="5BFD332E" w14:textId="1416DF2A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  <w:b/>
                <w:bCs/>
              </w:rPr>
              <w:t>AEI</w:t>
            </w:r>
            <w:r w:rsidRPr="00DA1BA9">
              <w:rPr>
                <w:rFonts w:ascii="Times New Roman" w:hAnsi="Times New Roman" w:cs="Times New Roman"/>
                <w:b/>
                <w:bCs/>
              </w:rPr>
              <w:t xml:space="preserve"> dalis, </w:t>
            </w:r>
          </w:p>
        </w:tc>
      </w:tr>
      <w:tr w:rsidR="0059436C" w:rsidRPr="00DA1BA9" w14:paraId="477290DB" w14:textId="77777777" w:rsidTr="0059436C">
        <w:tc>
          <w:tcPr>
            <w:tcW w:w="1663" w:type="dxa"/>
          </w:tcPr>
          <w:p w14:paraId="18265F2B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Benzinas</w:t>
            </w:r>
          </w:p>
        </w:tc>
        <w:tc>
          <w:tcPr>
            <w:tcW w:w="1026" w:type="dxa"/>
          </w:tcPr>
          <w:p w14:paraId="131DBA88" w14:textId="77777777" w:rsidR="0059436C" w:rsidRPr="00DA1BA9" w:rsidRDefault="0059436C" w:rsidP="004B0D46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10267</w:t>
            </w:r>
          </w:p>
        </w:tc>
        <w:tc>
          <w:tcPr>
            <w:tcW w:w="1134" w:type="dxa"/>
          </w:tcPr>
          <w:p w14:paraId="7689B8F0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14:paraId="1C88BE9C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45051E0B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705E6EC0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71CBA506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10267</w:t>
            </w:r>
          </w:p>
        </w:tc>
        <w:tc>
          <w:tcPr>
            <w:tcW w:w="992" w:type="dxa"/>
          </w:tcPr>
          <w:p w14:paraId="2C86B8F6" w14:textId="6402C960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708.42</w:t>
            </w:r>
          </w:p>
        </w:tc>
      </w:tr>
      <w:tr w:rsidR="0059436C" w:rsidRPr="00DA1BA9" w14:paraId="07060BC2" w14:textId="77777777" w:rsidTr="0059436C">
        <w:tc>
          <w:tcPr>
            <w:tcW w:w="1663" w:type="dxa"/>
          </w:tcPr>
          <w:p w14:paraId="112BF315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Benzinas-dujos</w:t>
            </w:r>
          </w:p>
        </w:tc>
        <w:tc>
          <w:tcPr>
            <w:tcW w:w="1026" w:type="dxa"/>
          </w:tcPr>
          <w:p w14:paraId="5E193815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134" w:type="dxa"/>
          </w:tcPr>
          <w:p w14:paraId="0889541A" w14:textId="77777777" w:rsidR="0059436C" w:rsidRPr="00DA1BA9" w:rsidRDefault="0059436C" w:rsidP="004B0D46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14:paraId="176C0E17" w14:textId="77777777" w:rsidR="0059436C" w:rsidRPr="00DA1BA9" w:rsidRDefault="0059436C" w:rsidP="004B0D46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27653504" w14:textId="77777777" w:rsidR="0059436C" w:rsidRPr="00DA1BA9" w:rsidRDefault="0059436C" w:rsidP="004B0D46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70AF97D1" w14:textId="77777777" w:rsidR="0059436C" w:rsidRPr="00DA1BA9" w:rsidRDefault="0059436C" w:rsidP="004B0D46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1B602410" w14:textId="77777777" w:rsidR="0059436C" w:rsidRPr="00DA1BA9" w:rsidRDefault="0059436C" w:rsidP="004B0D46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992" w:type="dxa"/>
          </w:tcPr>
          <w:p w14:paraId="52544C75" w14:textId="033EDD0E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</w:tr>
      <w:tr w:rsidR="0059436C" w:rsidRPr="00DA1BA9" w14:paraId="0587BEBF" w14:textId="77777777" w:rsidTr="0059436C">
        <w:tc>
          <w:tcPr>
            <w:tcW w:w="1663" w:type="dxa"/>
          </w:tcPr>
          <w:p w14:paraId="0DFDD07F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Hibridinė-benzinas</w:t>
            </w:r>
          </w:p>
        </w:tc>
        <w:tc>
          <w:tcPr>
            <w:tcW w:w="1026" w:type="dxa"/>
          </w:tcPr>
          <w:p w14:paraId="5D344265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1134" w:type="dxa"/>
          </w:tcPr>
          <w:p w14:paraId="38E4079D" w14:textId="77777777" w:rsidR="0059436C" w:rsidRPr="00DA1BA9" w:rsidRDefault="0059436C" w:rsidP="004B0D46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14:paraId="1F04F398" w14:textId="77777777" w:rsidR="0059436C" w:rsidRPr="00DA1BA9" w:rsidRDefault="0059436C" w:rsidP="004B0D46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1C01D4BB" w14:textId="77777777" w:rsidR="0059436C" w:rsidRPr="00DA1BA9" w:rsidRDefault="0059436C" w:rsidP="004B0D46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0D4ABA7E" w14:textId="77777777" w:rsidR="0059436C" w:rsidRPr="00DA1BA9" w:rsidRDefault="0059436C" w:rsidP="004B0D46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06E11BDD" w14:textId="77777777" w:rsidR="0059436C" w:rsidRPr="00DA1BA9" w:rsidRDefault="0059436C" w:rsidP="004B0D46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992" w:type="dxa"/>
          </w:tcPr>
          <w:p w14:paraId="04F6A795" w14:textId="7E23E62A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86.46</w:t>
            </w:r>
          </w:p>
        </w:tc>
      </w:tr>
      <w:tr w:rsidR="0059436C" w:rsidRPr="00DA1BA9" w14:paraId="59397D30" w14:textId="77777777" w:rsidTr="0059436C">
        <w:tc>
          <w:tcPr>
            <w:tcW w:w="1663" w:type="dxa"/>
          </w:tcPr>
          <w:p w14:paraId="43AD6108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 xml:space="preserve">Dyzelinas </w:t>
            </w:r>
          </w:p>
        </w:tc>
        <w:tc>
          <w:tcPr>
            <w:tcW w:w="1026" w:type="dxa"/>
          </w:tcPr>
          <w:p w14:paraId="6D7039DC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35376</w:t>
            </w:r>
          </w:p>
        </w:tc>
        <w:tc>
          <w:tcPr>
            <w:tcW w:w="1134" w:type="dxa"/>
          </w:tcPr>
          <w:p w14:paraId="0568917B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14:paraId="17A1C62C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343C3916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0566D631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5533B711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35376</w:t>
            </w:r>
          </w:p>
        </w:tc>
        <w:tc>
          <w:tcPr>
            <w:tcW w:w="992" w:type="dxa"/>
          </w:tcPr>
          <w:p w14:paraId="3C02F9E4" w14:textId="60924E86" w:rsidR="0059436C" w:rsidRPr="00DA1BA9" w:rsidRDefault="0059436C" w:rsidP="004B0D46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hAnsi="Times New Roman" w:cs="Times New Roman"/>
              </w:rPr>
              <w:t>2299.44</w:t>
            </w:r>
          </w:p>
        </w:tc>
      </w:tr>
      <w:tr w:rsidR="0059436C" w:rsidRPr="00DA1BA9" w14:paraId="025FCF85" w14:textId="77777777" w:rsidTr="0059436C">
        <w:tc>
          <w:tcPr>
            <w:tcW w:w="1663" w:type="dxa"/>
          </w:tcPr>
          <w:p w14:paraId="0D8480B8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 xml:space="preserve">Elektros energija </w:t>
            </w:r>
          </w:p>
        </w:tc>
        <w:tc>
          <w:tcPr>
            <w:tcW w:w="1026" w:type="dxa"/>
          </w:tcPr>
          <w:p w14:paraId="2F4AC400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134" w:type="dxa"/>
          </w:tcPr>
          <w:p w14:paraId="624DED78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14:paraId="629BFAA5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14:paraId="14EB74EB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14:paraId="27F12135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6893ACD1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992" w:type="dxa"/>
          </w:tcPr>
          <w:p w14:paraId="0459C178" w14:textId="048DDFBC" w:rsidR="0059436C" w:rsidRPr="00DA1BA9" w:rsidRDefault="00C060EB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212,7</w:t>
            </w:r>
          </w:p>
        </w:tc>
      </w:tr>
      <w:tr w:rsidR="0059436C" w:rsidRPr="00DA1BA9" w14:paraId="7443AAAE" w14:textId="77777777" w:rsidTr="0059436C">
        <w:tc>
          <w:tcPr>
            <w:tcW w:w="1663" w:type="dxa"/>
          </w:tcPr>
          <w:p w14:paraId="30A8DA43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 xml:space="preserve">Šilumos energija (CŠT) </w:t>
            </w:r>
          </w:p>
        </w:tc>
        <w:tc>
          <w:tcPr>
            <w:tcW w:w="1026" w:type="dxa"/>
          </w:tcPr>
          <w:p w14:paraId="58CA17FA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5C06C848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6946</w:t>
            </w:r>
          </w:p>
        </w:tc>
        <w:tc>
          <w:tcPr>
            <w:tcW w:w="1275" w:type="dxa"/>
          </w:tcPr>
          <w:p w14:paraId="0B3E52AB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23807</w:t>
            </w:r>
          </w:p>
        </w:tc>
        <w:tc>
          <w:tcPr>
            <w:tcW w:w="1134" w:type="dxa"/>
          </w:tcPr>
          <w:p w14:paraId="70F61BCC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3176</w:t>
            </w:r>
          </w:p>
        </w:tc>
        <w:tc>
          <w:tcPr>
            <w:tcW w:w="1134" w:type="dxa"/>
          </w:tcPr>
          <w:p w14:paraId="2C954B5C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5562</w:t>
            </w:r>
          </w:p>
        </w:tc>
        <w:tc>
          <w:tcPr>
            <w:tcW w:w="851" w:type="dxa"/>
          </w:tcPr>
          <w:p w14:paraId="7678D1C6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39491</w:t>
            </w:r>
          </w:p>
        </w:tc>
        <w:tc>
          <w:tcPr>
            <w:tcW w:w="992" w:type="dxa"/>
          </w:tcPr>
          <w:p w14:paraId="14149277" w14:textId="649FBDFE" w:rsidR="0059436C" w:rsidRPr="00DA1BA9" w:rsidRDefault="0059436C" w:rsidP="004B0D46">
            <w:pPr>
              <w:rPr>
                <w:rFonts w:ascii="Times New Roman" w:hAnsi="Times New Roman" w:cs="Times New Roman"/>
                <w:b/>
                <w:bCs/>
              </w:rPr>
            </w:pPr>
            <w:r w:rsidRPr="00DA1BA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34001,05</w:t>
            </w:r>
          </w:p>
        </w:tc>
      </w:tr>
      <w:tr w:rsidR="0059436C" w:rsidRPr="00DA1BA9" w14:paraId="243F3867" w14:textId="77777777" w:rsidTr="0059436C">
        <w:tc>
          <w:tcPr>
            <w:tcW w:w="1663" w:type="dxa"/>
          </w:tcPr>
          <w:p w14:paraId="62F7D20A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  <w:b/>
                <w:bCs/>
              </w:rPr>
              <w:t xml:space="preserve">Iš viso: </w:t>
            </w:r>
          </w:p>
        </w:tc>
        <w:tc>
          <w:tcPr>
            <w:tcW w:w="1026" w:type="dxa"/>
          </w:tcPr>
          <w:p w14:paraId="5841BB26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47700</w:t>
            </w:r>
          </w:p>
        </w:tc>
        <w:tc>
          <w:tcPr>
            <w:tcW w:w="1134" w:type="dxa"/>
          </w:tcPr>
          <w:p w14:paraId="6CB581C2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6946</w:t>
            </w:r>
          </w:p>
        </w:tc>
        <w:tc>
          <w:tcPr>
            <w:tcW w:w="1275" w:type="dxa"/>
          </w:tcPr>
          <w:p w14:paraId="0A3FF155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23825</w:t>
            </w:r>
          </w:p>
        </w:tc>
        <w:tc>
          <w:tcPr>
            <w:tcW w:w="1134" w:type="dxa"/>
          </w:tcPr>
          <w:p w14:paraId="5219F51D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3248</w:t>
            </w:r>
          </w:p>
        </w:tc>
        <w:tc>
          <w:tcPr>
            <w:tcW w:w="1134" w:type="dxa"/>
          </w:tcPr>
          <w:p w14:paraId="48DD2BF5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5562</w:t>
            </w:r>
          </w:p>
        </w:tc>
        <w:tc>
          <w:tcPr>
            <w:tcW w:w="851" w:type="dxa"/>
          </w:tcPr>
          <w:p w14:paraId="67EC2859" w14:textId="77777777" w:rsidR="0059436C" w:rsidRPr="00DA1BA9" w:rsidRDefault="0059436C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87281</w:t>
            </w:r>
          </w:p>
        </w:tc>
        <w:tc>
          <w:tcPr>
            <w:tcW w:w="992" w:type="dxa"/>
          </w:tcPr>
          <w:p w14:paraId="69D4D012" w14:textId="4720A62A" w:rsidR="0059436C" w:rsidRPr="00DA1BA9" w:rsidRDefault="00C060EB" w:rsidP="004B0D46">
            <w:pPr>
              <w:rPr>
                <w:rFonts w:ascii="Times New Roman" w:hAnsi="Times New Roman" w:cs="Times New Roman"/>
              </w:rPr>
            </w:pPr>
            <w:r w:rsidRPr="00DA1BA9">
              <w:rPr>
                <w:rFonts w:ascii="Times New Roman" w:hAnsi="Times New Roman" w:cs="Times New Roman"/>
              </w:rPr>
              <w:t>37307,63</w:t>
            </w:r>
          </w:p>
        </w:tc>
      </w:tr>
    </w:tbl>
    <w:p w14:paraId="20E1A31C" w14:textId="77777777" w:rsidR="0013557C" w:rsidRPr="00E12D53" w:rsidRDefault="0013557C" w:rsidP="009457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3831FF" w14:textId="350BEF47" w:rsidR="00C060EB" w:rsidRPr="00E12D53" w:rsidRDefault="00C060EB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>AEI dalis bendrame elektros energijos suvartojime Kaišiadorių r. 2024 m. buvo 42,7 %.</w:t>
      </w:r>
      <w:r w:rsidR="0057777C" w:rsidRPr="00E12D53">
        <w:rPr>
          <w:rFonts w:ascii="Times New Roman" w:hAnsi="Times New Roman" w:cs="Times New Roman"/>
          <w:sz w:val="24"/>
          <w:szCs w:val="24"/>
        </w:rPr>
        <w:t xml:space="preserve"> Lietuvos energetikos agentūros duomenimis </w:t>
      </w:r>
      <w:r w:rsidR="0057777C" w:rsidRPr="00E12D53">
        <w:rPr>
          <w:rFonts w:ascii="Times New Roman" w:hAnsi="Times New Roman" w:cs="Times New Roman"/>
          <w:sz w:val="24"/>
          <w:szCs w:val="24"/>
        </w:rPr>
        <w:t>AEI</w:t>
      </w:r>
      <w:r w:rsidR="0057777C" w:rsidRPr="00E12D53">
        <w:rPr>
          <w:rFonts w:ascii="Times New Roman" w:hAnsi="Times New Roman" w:cs="Times New Roman"/>
          <w:sz w:val="24"/>
          <w:szCs w:val="24"/>
        </w:rPr>
        <w:t xml:space="preserve"> dalis </w:t>
      </w:r>
      <w:r w:rsidR="0057777C" w:rsidRPr="00E12D53">
        <w:rPr>
          <w:rFonts w:ascii="Times New Roman" w:hAnsi="Times New Roman" w:cs="Times New Roman"/>
          <w:sz w:val="24"/>
          <w:szCs w:val="24"/>
        </w:rPr>
        <w:t>Kaišiadorių r. 2024 m</w:t>
      </w:r>
      <w:r w:rsidR="0057777C" w:rsidRPr="00E12D53">
        <w:rPr>
          <w:rFonts w:ascii="Times New Roman" w:hAnsi="Times New Roman" w:cs="Times New Roman"/>
          <w:sz w:val="24"/>
          <w:szCs w:val="24"/>
        </w:rPr>
        <w:t xml:space="preserve">. elektros energijos sektoriuje buvo 40,58 %. </w:t>
      </w:r>
    </w:p>
    <w:p w14:paraId="49E73AA3" w14:textId="0007D723" w:rsidR="00727F3B" w:rsidRPr="00E12D53" w:rsidRDefault="00727F3B" w:rsidP="007A3DEC">
      <w:pPr>
        <w:pStyle w:val="Antrat1"/>
        <w:rPr>
          <w:rFonts w:ascii="Times New Roman" w:hAnsi="Times New Roman" w:cs="Times New Roman"/>
          <w:sz w:val="32"/>
          <w:szCs w:val="32"/>
        </w:rPr>
      </w:pPr>
      <w:bookmarkStart w:id="18" w:name="_Toc207585448"/>
      <w:r w:rsidRPr="00E12D53">
        <w:rPr>
          <w:rFonts w:ascii="Times New Roman" w:hAnsi="Times New Roman" w:cs="Times New Roman"/>
          <w:sz w:val="32"/>
          <w:szCs w:val="32"/>
        </w:rPr>
        <w:lastRenderedPageBreak/>
        <w:t>8 Išvadų ir rekomendacijų pateikimas dėl tolimesnio AIE plano vykdymo</w:t>
      </w:r>
      <w:bookmarkEnd w:id="18"/>
      <w:r w:rsidRPr="00E12D5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1BCAA16" w14:textId="1F8E9B7A" w:rsidR="008E5194" w:rsidRPr="00E12D53" w:rsidRDefault="008E5194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tab/>
      </w:r>
      <w:r w:rsidRPr="00E12D53">
        <w:rPr>
          <w:rFonts w:ascii="Times New Roman" w:hAnsi="Times New Roman" w:cs="Times New Roman"/>
          <w:sz w:val="24"/>
          <w:szCs w:val="24"/>
        </w:rPr>
        <w:t xml:space="preserve">Atsižvelgiant </w:t>
      </w:r>
      <w:r w:rsidR="00DB034C" w:rsidRPr="00E12D53">
        <w:rPr>
          <w:rFonts w:ascii="Times New Roman" w:hAnsi="Times New Roman" w:cs="Times New Roman"/>
          <w:sz w:val="24"/>
          <w:szCs w:val="24"/>
        </w:rPr>
        <w:t xml:space="preserve">į </w:t>
      </w:r>
      <w:r w:rsidRPr="00E12D53">
        <w:rPr>
          <w:rFonts w:ascii="Times New Roman" w:hAnsi="Times New Roman" w:cs="Times New Roman"/>
          <w:sz w:val="24"/>
          <w:szCs w:val="24"/>
        </w:rPr>
        <w:t xml:space="preserve">atliktų skaičiavimų rezultatus, </w:t>
      </w:r>
      <w:r w:rsidR="00DB034C" w:rsidRPr="00E12D53">
        <w:rPr>
          <w:rFonts w:ascii="Times New Roman" w:hAnsi="Times New Roman" w:cs="Times New Roman"/>
          <w:sz w:val="24"/>
          <w:szCs w:val="24"/>
        </w:rPr>
        <w:t xml:space="preserve">matome, </w:t>
      </w:r>
      <w:r w:rsidRPr="00E12D53">
        <w:rPr>
          <w:rFonts w:ascii="Times New Roman" w:hAnsi="Times New Roman" w:cs="Times New Roman"/>
          <w:sz w:val="24"/>
          <w:szCs w:val="24"/>
        </w:rPr>
        <w:t xml:space="preserve">kad 2023 – 2024 m. AIE dalis bendrajame galutinės energijos vartojime Kaišiadorių r. savivaldybės teritorijoje sudarė </w:t>
      </w:r>
      <w:r w:rsidR="0057777C" w:rsidRPr="00DA1BA9">
        <w:rPr>
          <w:rFonts w:ascii="Times New Roman" w:hAnsi="Times New Roman" w:cs="Times New Roman"/>
          <w:sz w:val="24"/>
          <w:szCs w:val="24"/>
        </w:rPr>
        <w:t>42,7</w:t>
      </w:r>
      <w:r w:rsidRPr="00E12D53">
        <w:rPr>
          <w:rFonts w:ascii="Times New Roman" w:hAnsi="Times New Roman" w:cs="Times New Roman"/>
          <w:b/>
          <w:bCs/>
          <w:sz w:val="24"/>
          <w:szCs w:val="24"/>
        </w:rPr>
        <w:t xml:space="preserve"> %.</w:t>
      </w:r>
      <w:r w:rsidRPr="00E12D53">
        <w:rPr>
          <w:rFonts w:ascii="Times New Roman" w:hAnsi="Times New Roman" w:cs="Times New Roman"/>
          <w:sz w:val="24"/>
          <w:szCs w:val="24"/>
        </w:rPr>
        <w:t xml:space="preserve"> AIE dalis </w:t>
      </w:r>
      <w:r w:rsidR="0057777C" w:rsidRPr="00E12D53">
        <w:rPr>
          <w:rFonts w:ascii="Times New Roman" w:hAnsi="Times New Roman" w:cs="Times New Roman"/>
          <w:sz w:val="24"/>
          <w:szCs w:val="24"/>
        </w:rPr>
        <w:t xml:space="preserve">auga sparčiau, </w:t>
      </w:r>
      <w:r w:rsidRPr="00E12D53">
        <w:rPr>
          <w:rFonts w:ascii="Times New Roman" w:hAnsi="Times New Roman" w:cs="Times New Roman"/>
          <w:sz w:val="24"/>
          <w:szCs w:val="24"/>
        </w:rPr>
        <w:t xml:space="preserve">lyginant </w:t>
      </w:r>
      <w:r w:rsidR="0057777C" w:rsidRPr="00E12D53">
        <w:rPr>
          <w:rFonts w:ascii="Times New Roman" w:hAnsi="Times New Roman" w:cs="Times New Roman"/>
          <w:sz w:val="24"/>
          <w:szCs w:val="24"/>
        </w:rPr>
        <w:t xml:space="preserve">su </w:t>
      </w:r>
      <w:r w:rsidRPr="00E12D53">
        <w:rPr>
          <w:rFonts w:ascii="Times New Roman" w:hAnsi="Times New Roman" w:cs="Times New Roman"/>
          <w:sz w:val="24"/>
          <w:szCs w:val="24"/>
        </w:rPr>
        <w:t>AIE plan</w:t>
      </w:r>
      <w:r w:rsidR="0057777C" w:rsidRPr="00E12D53">
        <w:rPr>
          <w:rFonts w:ascii="Times New Roman" w:hAnsi="Times New Roman" w:cs="Times New Roman"/>
          <w:sz w:val="24"/>
          <w:szCs w:val="24"/>
        </w:rPr>
        <w:t>u</w:t>
      </w:r>
      <w:r w:rsidRPr="00E12D53">
        <w:rPr>
          <w:rFonts w:ascii="Times New Roman" w:hAnsi="Times New Roman" w:cs="Times New Roman"/>
          <w:sz w:val="24"/>
          <w:szCs w:val="24"/>
        </w:rPr>
        <w:t>, vertinant tai, kad iki 2030 m. yra numatomas pasiekti 4</w:t>
      </w:r>
      <w:r w:rsidR="006B288D" w:rsidRPr="00E12D53">
        <w:rPr>
          <w:rFonts w:ascii="Times New Roman" w:hAnsi="Times New Roman" w:cs="Times New Roman"/>
          <w:sz w:val="24"/>
          <w:szCs w:val="24"/>
        </w:rPr>
        <w:t>0</w:t>
      </w:r>
      <w:r w:rsidRPr="00E12D53">
        <w:rPr>
          <w:rFonts w:ascii="Times New Roman" w:hAnsi="Times New Roman" w:cs="Times New Roman"/>
          <w:sz w:val="24"/>
          <w:szCs w:val="24"/>
        </w:rPr>
        <w:t xml:space="preserve"> %. Įvertinus pagrindinius pokyčius CŠT patiektos šilumos kuro struktūroje, </w:t>
      </w:r>
      <w:r w:rsidR="006B288D" w:rsidRPr="00E12D53">
        <w:rPr>
          <w:rFonts w:ascii="Times New Roman" w:hAnsi="Times New Roman" w:cs="Times New Roman"/>
          <w:sz w:val="24"/>
          <w:szCs w:val="24"/>
        </w:rPr>
        <w:t>galimybės didinti A</w:t>
      </w:r>
      <w:r w:rsidR="00DB034C" w:rsidRPr="00E12D53">
        <w:rPr>
          <w:rFonts w:ascii="Times New Roman" w:hAnsi="Times New Roman" w:cs="Times New Roman"/>
          <w:sz w:val="24"/>
          <w:szCs w:val="24"/>
        </w:rPr>
        <w:t>IE</w:t>
      </w:r>
      <w:r w:rsidR="006B288D" w:rsidRPr="00E12D53">
        <w:rPr>
          <w:rFonts w:ascii="Times New Roman" w:hAnsi="Times New Roman" w:cs="Times New Roman"/>
          <w:sz w:val="24"/>
          <w:szCs w:val="24"/>
        </w:rPr>
        <w:t xml:space="preserve"> dalį šilumos gamyboje yra ribotos. </w:t>
      </w:r>
    </w:p>
    <w:p w14:paraId="4613277F" w14:textId="55BAC201" w:rsidR="008E5194" w:rsidRPr="00E12D53" w:rsidRDefault="008E5194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>Ypatingai iš transporto sektoriaus, kuriame šiuo metu AIE dalis yra mažiausia – 6,</w:t>
      </w:r>
      <w:r w:rsidR="00C060EB" w:rsidRPr="00E12D53">
        <w:rPr>
          <w:rFonts w:ascii="Times New Roman" w:hAnsi="Times New Roman" w:cs="Times New Roman"/>
          <w:sz w:val="24"/>
          <w:szCs w:val="24"/>
        </w:rPr>
        <w:t>49</w:t>
      </w:r>
      <w:r w:rsidRPr="00E12D53">
        <w:rPr>
          <w:rFonts w:ascii="Times New Roman" w:hAnsi="Times New Roman" w:cs="Times New Roman"/>
          <w:sz w:val="24"/>
          <w:szCs w:val="24"/>
        </w:rPr>
        <w:t xml:space="preserve"> %, kai 2030 m. numatyta pasiekti 15 %. </w:t>
      </w:r>
    </w:p>
    <w:p w14:paraId="67DF0DB9" w14:textId="30F4410E" w:rsidR="008E5194" w:rsidRPr="00E12D53" w:rsidRDefault="008E5194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 xml:space="preserve">Vertinant padidėjusius energijos suvartojimo poreikius ir atsižvelgus į Kaišiadorių r. sav. pagamintos energijos kiekius iš atsinaujinančių energijos išteklių – AIE dalis </w:t>
      </w:r>
      <w:r w:rsidR="006B288D" w:rsidRPr="00E12D53">
        <w:rPr>
          <w:rFonts w:ascii="Times New Roman" w:hAnsi="Times New Roman" w:cs="Times New Roman"/>
          <w:sz w:val="24"/>
          <w:szCs w:val="24"/>
        </w:rPr>
        <w:t xml:space="preserve">nuolat didėja. </w:t>
      </w:r>
      <w:r w:rsidRPr="00E12D53">
        <w:rPr>
          <w:rFonts w:ascii="Times New Roman" w:hAnsi="Times New Roman" w:cs="Times New Roman"/>
          <w:sz w:val="24"/>
          <w:szCs w:val="24"/>
        </w:rPr>
        <w:t>202</w:t>
      </w:r>
      <w:r w:rsidR="006B288D" w:rsidRPr="00E12D53">
        <w:rPr>
          <w:rFonts w:ascii="Times New Roman" w:hAnsi="Times New Roman" w:cs="Times New Roman"/>
          <w:sz w:val="24"/>
          <w:szCs w:val="24"/>
        </w:rPr>
        <w:t>4</w:t>
      </w:r>
      <w:r w:rsidRPr="00E12D53">
        <w:rPr>
          <w:rFonts w:ascii="Times New Roman" w:hAnsi="Times New Roman" w:cs="Times New Roman"/>
          <w:sz w:val="24"/>
          <w:szCs w:val="24"/>
        </w:rPr>
        <w:t xml:space="preserve"> m. </w:t>
      </w:r>
      <w:r w:rsidR="006B288D" w:rsidRPr="00E12D53">
        <w:rPr>
          <w:rFonts w:ascii="Times New Roman" w:hAnsi="Times New Roman" w:cs="Times New Roman"/>
          <w:sz w:val="24"/>
          <w:szCs w:val="24"/>
        </w:rPr>
        <w:t>gerėjančiam</w:t>
      </w:r>
      <w:r w:rsidRPr="00E12D53">
        <w:rPr>
          <w:rFonts w:ascii="Times New Roman" w:hAnsi="Times New Roman" w:cs="Times New Roman"/>
          <w:sz w:val="24"/>
          <w:szCs w:val="24"/>
        </w:rPr>
        <w:t xml:space="preserve"> AIE rodikliui Kaišiadorių r. sav. įtakos turėjo šios pagrindinės priežastys: </w:t>
      </w:r>
    </w:p>
    <w:p w14:paraId="6FD07211" w14:textId="77777777" w:rsidR="008E5194" w:rsidRPr="00E12D53" w:rsidRDefault="008E5194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 xml:space="preserve">▪ Spartus ir žymus fizinių ir juridinių asmenų bei nutolusių saulės elektrinių įrengtosios galios augimas. </w:t>
      </w:r>
    </w:p>
    <w:p w14:paraId="2AB4EE96" w14:textId="40FFE902" w:rsidR="008E5194" w:rsidRPr="00E12D53" w:rsidRDefault="008E5194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 xml:space="preserve">▪ Didėjo bendra AIE dalis elektros energijos gamyboje </w:t>
      </w:r>
      <w:r w:rsidR="006C661C" w:rsidRPr="00E12D53">
        <w:rPr>
          <w:rFonts w:ascii="Times New Roman" w:hAnsi="Times New Roman" w:cs="Times New Roman"/>
          <w:sz w:val="24"/>
          <w:szCs w:val="24"/>
        </w:rPr>
        <w:t>Lietuvoje</w:t>
      </w:r>
      <w:r w:rsidRPr="00E12D53">
        <w:rPr>
          <w:rFonts w:ascii="Times New Roman" w:hAnsi="Times New Roman" w:cs="Times New Roman"/>
          <w:sz w:val="24"/>
          <w:szCs w:val="24"/>
        </w:rPr>
        <w:t>: 20</w:t>
      </w:r>
      <w:r w:rsidR="00BD2635" w:rsidRPr="00E12D53">
        <w:rPr>
          <w:rFonts w:ascii="Times New Roman" w:hAnsi="Times New Roman" w:cs="Times New Roman"/>
          <w:sz w:val="24"/>
          <w:szCs w:val="24"/>
        </w:rPr>
        <w:t>23</w:t>
      </w:r>
      <w:r w:rsidRPr="00E12D53">
        <w:rPr>
          <w:rFonts w:ascii="Times New Roman" w:hAnsi="Times New Roman" w:cs="Times New Roman"/>
          <w:sz w:val="24"/>
          <w:szCs w:val="24"/>
        </w:rPr>
        <w:t xml:space="preserve"> m. ji siekė </w:t>
      </w:r>
      <w:r w:rsidR="00186846" w:rsidRPr="00E12D53">
        <w:rPr>
          <w:rFonts w:ascii="Times New Roman" w:hAnsi="Times New Roman" w:cs="Times New Roman"/>
          <w:sz w:val="24"/>
          <w:szCs w:val="24"/>
        </w:rPr>
        <w:t xml:space="preserve">36, </w:t>
      </w:r>
      <w:r w:rsidRPr="00E12D53">
        <w:rPr>
          <w:rFonts w:ascii="Times New Roman" w:hAnsi="Times New Roman" w:cs="Times New Roman"/>
          <w:sz w:val="24"/>
          <w:szCs w:val="24"/>
        </w:rPr>
        <w:t>2 %, o 20</w:t>
      </w:r>
      <w:r w:rsidR="00BD2635" w:rsidRPr="00E12D53">
        <w:rPr>
          <w:rFonts w:ascii="Times New Roman" w:hAnsi="Times New Roman" w:cs="Times New Roman"/>
          <w:sz w:val="24"/>
          <w:szCs w:val="24"/>
        </w:rPr>
        <w:t>24</w:t>
      </w:r>
      <w:r w:rsidRPr="00E12D53">
        <w:rPr>
          <w:rFonts w:ascii="Times New Roman" w:hAnsi="Times New Roman" w:cs="Times New Roman"/>
          <w:sz w:val="24"/>
          <w:szCs w:val="24"/>
        </w:rPr>
        <w:t xml:space="preserve"> m. – </w:t>
      </w:r>
      <w:r w:rsidR="00186846" w:rsidRPr="00E12D53">
        <w:rPr>
          <w:rFonts w:ascii="Times New Roman" w:hAnsi="Times New Roman" w:cs="Times New Roman"/>
          <w:sz w:val="24"/>
          <w:szCs w:val="24"/>
        </w:rPr>
        <w:t>5</w:t>
      </w:r>
      <w:r w:rsidRPr="00E12D53">
        <w:rPr>
          <w:rFonts w:ascii="Times New Roman" w:hAnsi="Times New Roman" w:cs="Times New Roman"/>
          <w:sz w:val="24"/>
          <w:szCs w:val="24"/>
        </w:rPr>
        <w:t xml:space="preserve">1 %. </w:t>
      </w:r>
    </w:p>
    <w:p w14:paraId="7A31C66F" w14:textId="2F944767" w:rsidR="008E5194" w:rsidRPr="00E12D53" w:rsidRDefault="008E5194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 xml:space="preserve">▪ Palaipsniui didėjo hibridinių ir elektrinių automobilių skaičius Kaišiadorių r. savivaldybėje. </w:t>
      </w:r>
      <w:r w:rsidR="006B288D" w:rsidRPr="00E12D53">
        <w:rPr>
          <w:rFonts w:ascii="Times New Roman" w:hAnsi="Times New Roman" w:cs="Times New Roman"/>
          <w:sz w:val="24"/>
          <w:szCs w:val="24"/>
        </w:rPr>
        <w:t xml:space="preserve">Tačiau išlieka </w:t>
      </w:r>
      <w:r w:rsidRPr="00E12D53">
        <w:rPr>
          <w:rFonts w:ascii="Times New Roman" w:hAnsi="Times New Roman" w:cs="Times New Roman"/>
          <w:sz w:val="24"/>
          <w:szCs w:val="24"/>
        </w:rPr>
        <w:t xml:space="preserve">dyzelinių transporto priemonių </w:t>
      </w:r>
      <w:r w:rsidR="006B288D" w:rsidRPr="00E12D53">
        <w:rPr>
          <w:rFonts w:ascii="Times New Roman" w:hAnsi="Times New Roman" w:cs="Times New Roman"/>
          <w:sz w:val="24"/>
          <w:szCs w:val="24"/>
        </w:rPr>
        <w:t>skaičiaus augim</w:t>
      </w:r>
      <w:r w:rsidRPr="00E12D53">
        <w:rPr>
          <w:rFonts w:ascii="Times New Roman" w:hAnsi="Times New Roman" w:cs="Times New Roman"/>
          <w:sz w:val="24"/>
          <w:szCs w:val="24"/>
        </w:rPr>
        <w:t xml:space="preserve">as. </w:t>
      </w:r>
    </w:p>
    <w:p w14:paraId="416AA873" w14:textId="07FC9CD7" w:rsidR="008E5194" w:rsidRPr="00E12D53" w:rsidRDefault="008E5194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 xml:space="preserve">AIE dalies </w:t>
      </w:r>
      <w:r w:rsidR="004E5AC0" w:rsidRPr="00E12D53">
        <w:rPr>
          <w:rFonts w:ascii="Times New Roman" w:hAnsi="Times New Roman" w:cs="Times New Roman"/>
          <w:sz w:val="24"/>
          <w:szCs w:val="24"/>
        </w:rPr>
        <w:t xml:space="preserve">pokyčiui </w:t>
      </w:r>
      <w:r w:rsidRPr="00E12D53">
        <w:rPr>
          <w:rFonts w:ascii="Times New Roman" w:hAnsi="Times New Roman" w:cs="Times New Roman"/>
          <w:sz w:val="24"/>
          <w:szCs w:val="24"/>
        </w:rPr>
        <w:t xml:space="preserve">bendrajame galutinės energijos suvartojime įtakos turi šios pagrindinės priežastys: </w:t>
      </w:r>
    </w:p>
    <w:p w14:paraId="5C63C5AF" w14:textId="3382E30D" w:rsidR="008E5194" w:rsidRPr="00E12D53" w:rsidRDefault="008E5194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 xml:space="preserve">▪ Didėjantis bendras galutinės energijos vartojimas visuose Kaišiadorių r. sektoriuose. </w:t>
      </w:r>
    </w:p>
    <w:p w14:paraId="7AA3BAF7" w14:textId="2D946999" w:rsidR="008E5194" w:rsidRPr="00E12D53" w:rsidRDefault="008E5194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>▪ Išliekantys intensyvūs energijos vartojimai Kaišiadorių r</w:t>
      </w:r>
      <w:r w:rsidR="004E5AC0" w:rsidRPr="00E12D53">
        <w:rPr>
          <w:rFonts w:ascii="Times New Roman" w:hAnsi="Times New Roman" w:cs="Times New Roman"/>
          <w:sz w:val="24"/>
          <w:szCs w:val="24"/>
        </w:rPr>
        <w:t>ajone</w:t>
      </w:r>
      <w:r w:rsidRPr="00E12D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488140" w14:textId="5E3D62C8" w:rsidR="008E5194" w:rsidRPr="00E12D53" w:rsidRDefault="008E5194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>▪ Išsilaikanti didžioji dalis transporto priemonių su vidaus degimo varikliais. Bendrame transporto sektoriuje AIE dalis sudar</w:t>
      </w:r>
      <w:r w:rsidR="006B288D" w:rsidRPr="00E12D53">
        <w:rPr>
          <w:rFonts w:ascii="Times New Roman" w:hAnsi="Times New Roman" w:cs="Times New Roman"/>
          <w:sz w:val="24"/>
          <w:szCs w:val="24"/>
        </w:rPr>
        <w:t>o</w:t>
      </w:r>
      <w:r w:rsidRPr="00E12D53">
        <w:rPr>
          <w:rFonts w:ascii="Times New Roman" w:hAnsi="Times New Roman" w:cs="Times New Roman"/>
          <w:sz w:val="24"/>
          <w:szCs w:val="24"/>
        </w:rPr>
        <w:t xml:space="preserve"> tik apie </w:t>
      </w:r>
      <w:r w:rsidRPr="00E12D53">
        <w:rPr>
          <w:rFonts w:ascii="Times New Roman" w:hAnsi="Times New Roman" w:cs="Times New Roman"/>
          <w:b/>
          <w:bCs/>
          <w:sz w:val="24"/>
          <w:szCs w:val="24"/>
        </w:rPr>
        <w:t>6,</w:t>
      </w:r>
      <w:r w:rsidR="004E5AC0" w:rsidRPr="00E12D53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Pr="00E12D53">
        <w:rPr>
          <w:rFonts w:ascii="Times New Roman" w:hAnsi="Times New Roman" w:cs="Times New Roman"/>
          <w:b/>
          <w:bCs/>
          <w:sz w:val="24"/>
          <w:szCs w:val="24"/>
        </w:rPr>
        <w:t xml:space="preserve"> %.</w:t>
      </w:r>
      <w:r w:rsidRPr="00E12D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D6EA5" w14:textId="7D68B4D8" w:rsidR="008E5194" w:rsidRPr="00E12D53" w:rsidRDefault="008E5194" w:rsidP="00DB0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>AIE dalis</w:t>
      </w:r>
      <w:r w:rsidR="004E5AC0" w:rsidRPr="00E12D53">
        <w:rPr>
          <w:rFonts w:ascii="Times New Roman" w:hAnsi="Times New Roman" w:cs="Times New Roman"/>
          <w:sz w:val="24"/>
          <w:szCs w:val="24"/>
        </w:rPr>
        <w:t xml:space="preserve"> </w:t>
      </w:r>
      <w:r w:rsidRPr="00E12D53">
        <w:rPr>
          <w:rFonts w:ascii="Times New Roman" w:hAnsi="Times New Roman" w:cs="Times New Roman"/>
          <w:sz w:val="24"/>
          <w:szCs w:val="24"/>
        </w:rPr>
        <w:t>bendrame galutinės energijos suvartojime</w:t>
      </w:r>
      <w:r w:rsidR="004E5AC0" w:rsidRPr="00E12D53">
        <w:rPr>
          <w:rFonts w:ascii="Times New Roman" w:hAnsi="Times New Roman" w:cs="Times New Roman"/>
          <w:sz w:val="24"/>
          <w:szCs w:val="24"/>
        </w:rPr>
        <w:t xml:space="preserve"> išlieka stabili</w:t>
      </w:r>
      <w:r w:rsidRPr="00E12D53">
        <w:rPr>
          <w:rFonts w:ascii="Times New Roman" w:hAnsi="Times New Roman" w:cs="Times New Roman"/>
          <w:sz w:val="24"/>
          <w:szCs w:val="24"/>
        </w:rPr>
        <w:t xml:space="preserve">. Rodiklio didinimui rekomenduojamos šios priemonės: </w:t>
      </w:r>
    </w:p>
    <w:p w14:paraId="02BAB312" w14:textId="4B7185CC" w:rsidR="008E5194" w:rsidRPr="00E12D53" w:rsidRDefault="00BD2635" w:rsidP="00DB034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 xml:space="preserve">Skatinti naujų vartotojų prisijungimą prie centralizuoto šilumos tiekimo. </w:t>
      </w:r>
    </w:p>
    <w:p w14:paraId="3FCF0C68" w14:textId="43B352F7" w:rsidR="008E5194" w:rsidRPr="00E12D53" w:rsidRDefault="008E5194" w:rsidP="00DB034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 xml:space="preserve">Laikytis </w:t>
      </w:r>
      <w:r w:rsidR="00186846" w:rsidRPr="00E12D53">
        <w:rPr>
          <w:rFonts w:ascii="Times New Roman" w:hAnsi="Times New Roman" w:cs="Times New Roman"/>
          <w:sz w:val="24"/>
          <w:szCs w:val="24"/>
        </w:rPr>
        <w:t xml:space="preserve">priemonių, prisidedančių prie daugiabučių renovacijos: </w:t>
      </w:r>
    </w:p>
    <w:p w14:paraId="1B918727" w14:textId="09DBB4AE" w:rsidR="00186846" w:rsidRPr="00E12D53" w:rsidRDefault="006C661C" w:rsidP="00DB034C">
      <w:pPr>
        <w:numPr>
          <w:ilvl w:val="5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>2024 m. Iki 20 mln. € skirta šilumos punktų ir vidaus sistemų atnaujinimui daugiabučiuose;</w:t>
      </w:r>
    </w:p>
    <w:p w14:paraId="5BFE0E4D" w14:textId="48340B3C" w:rsidR="006C661C" w:rsidRPr="00E12D53" w:rsidRDefault="006C661C" w:rsidP="00DB034C">
      <w:pPr>
        <w:numPr>
          <w:ilvl w:val="5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>Pridėta galimybė atnaujinti daugiabučius Gedimino g. 98, 111 ir 131.</w:t>
      </w:r>
    </w:p>
    <w:p w14:paraId="051BB705" w14:textId="2CE46527" w:rsidR="008E5194" w:rsidRPr="00E12D53" w:rsidRDefault="008E5194" w:rsidP="00DB034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4"/>
          <w:szCs w:val="24"/>
        </w:rPr>
        <w:t xml:space="preserve">Planuoti spartesnį Kaišiadorių r. darnaus judumo </w:t>
      </w:r>
      <w:r w:rsidR="00BD2635" w:rsidRPr="00E12D53">
        <w:rPr>
          <w:rFonts w:ascii="Times New Roman" w:hAnsi="Times New Roman" w:cs="Times New Roman"/>
          <w:sz w:val="24"/>
          <w:szCs w:val="24"/>
        </w:rPr>
        <w:t xml:space="preserve">priemonių </w:t>
      </w:r>
      <w:r w:rsidRPr="00E12D53">
        <w:rPr>
          <w:rFonts w:ascii="Times New Roman" w:hAnsi="Times New Roman" w:cs="Times New Roman"/>
          <w:sz w:val="24"/>
          <w:szCs w:val="24"/>
        </w:rPr>
        <w:t>apimčių įgyvendinimą</w:t>
      </w:r>
      <w:r w:rsidR="004E5AC0" w:rsidRPr="00E12D53">
        <w:rPr>
          <w:rFonts w:ascii="Times New Roman" w:hAnsi="Times New Roman" w:cs="Times New Roman"/>
          <w:sz w:val="24"/>
          <w:szCs w:val="24"/>
        </w:rPr>
        <w:t xml:space="preserve">, </w:t>
      </w:r>
      <w:r w:rsidRPr="00E12D53">
        <w:rPr>
          <w:rFonts w:ascii="Times New Roman" w:hAnsi="Times New Roman" w:cs="Times New Roman"/>
          <w:sz w:val="24"/>
          <w:szCs w:val="24"/>
        </w:rPr>
        <w:t xml:space="preserve"> įtraukiant transporto sektorių. </w:t>
      </w:r>
    </w:p>
    <w:p w14:paraId="767040A5" w14:textId="07809CE8" w:rsidR="00DD712B" w:rsidRPr="00E12D53" w:rsidRDefault="008E5194" w:rsidP="007A3DEC">
      <w:pPr>
        <w:numPr>
          <w:ilvl w:val="0"/>
          <w:numId w:val="4"/>
        </w:numPr>
      </w:pPr>
      <w:r w:rsidRPr="00E12D53">
        <w:rPr>
          <w:rFonts w:ascii="Times New Roman" w:hAnsi="Times New Roman" w:cs="Times New Roman"/>
          <w:sz w:val="24"/>
          <w:szCs w:val="24"/>
        </w:rPr>
        <w:t>Intensyviai plėsti elektros energijos gamybos pajėgumus iš saulės energijos</w:t>
      </w:r>
      <w:r w:rsidR="004E5AC0" w:rsidRPr="00E12D53">
        <w:rPr>
          <w:rFonts w:ascii="Times New Roman" w:hAnsi="Times New Roman" w:cs="Times New Roman"/>
          <w:sz w:val="24"/>
          <w:szCs w:val="24"/>
        </w:rPr>
        <w:t xml:space="preserve">, </w:t>
      </w:r>
      <w:r w:rsidRPr="00E12D53">
        <w:rPr>
          <w:rFonts w:ascii="Times New Roman" w:hAnsi="Times New Roman" w:cs="Times New Roman"/>
          <w:sz w:val="24"/>
          <w:szCs w:val="24"/>
        </w:rPr>
        <w:t xml:space="preserve"> </w:t>
      </w:r>
      <w:r w:rsidR="004E5AC0" w:rsidRPr="00E12D53">
        <w:rPr>
          <w:rFonts w:ascii="Times New Roman" w:hAnsi="Times New Roman" w:cs="Times New Roman"/>
          <w:sz w:val="24"/>
          <w:szCs w:val="24"/>
        </w:rPr>
        <w:t>p</w:t>
      </w:r>
      <w:r w:rsidRPr="00E12D53">
        <w:rPr>
          <w:rFonts w:ascii="Times New Roman" w:hAnsi="Times New Roman" w:cs="Times New Roman"/>
          <w:sz w:val="24"/>
          <w:szCs w:val="24"/>
        </w:rPr>
        <w:t>apildomai įtraukiant Kaišiadorių r.</w:t>
      </w:r>
      <w:r w:rsidR="00F15673" w:rsidRPr="00E12D53">
        <w:rPr>
          <w:rFonts w:ascii="Times New Roman" w:hAnsi="Times New Roman" w:cs="Times New Roman"/>
          <w:sz w:val="24"/>
          <w:szCs w:val="24"/>
        </w:rPr>
        <w:t xml:space="preserve"> savivaldybės</w:t>
      </w:r>
      <w:r w:rsidRPr="00E12D53">
        <w:rPr>
          <w:rFonts w:ascii="Times New Roman" w:hAnsi="Times New Roman" w:cs="Times New Roman"/>
          <w:sz w:val="24"/>
          <w:szCs w:val="24"/>
        </w:rPr>
        <w:t xml:space="preserve"> pavaldume esančias įmones, kurios turi </w:t>
      </w:r>
      <w:r w:rsidR="00E25A9E" w:rsidRPr="00E12D53">
        <w:rPr>
          <w:rFonts w:ascii="Times New Roman" w:hAnsi="Times New Roman" w:cs="Times New Roman"/>
          <w:sz w:val="24"/>
          <w:szCs w:val="24"/>
        </w:rPr>
        <w:t>po</w:t>
      </w:r>
      <w:r w:rsidRPr="00E12D53">
        <w:rPr>
          <w:rFonts w:ascii="Times New Roman" w:hAnsi="Times New Roman" w:cs="Times New Roman"/>
          <w:sz w:val="24"/>
          <w:szCs w:val="24"/>
        </w:rPr>
        <w:t xml:space="preserve">tencialą plėtoti ir diegtis saulės jėgaines. </w:t>
      </w:r>
    </w:p>
    <w:p w14:paraId="2FDC0292" w14:textId="77777777" w:rsidR="008D56DC" w:rsidRPr="00E12D53" w:rsidRDefault="008D56DC" w:rsidP="008D56DC"/>
    <w:p w14:paraId="18E59737" w14:textId="77777777" w:rsidR="008D56DC" w:rsidRPr="00E12D53" w:rsidRDefault="00A502F8" w:rsidP="00581A94">
      <w:pPr>
        <w:pStyle w:val="Antrat1"/>
        <w:rPr>
          <w:rFonts w:ascii="Times New Roman" w:hAnsi="Times New Roman" w:cs="Times New Roman"/>
          <w:sz w:val="32"/>
          <w:szCs w:val="32"/>
        </w:rPr>
      </w:pPr>
      <w:bookmarkStart w:id="19" w:name="_Toc207585449"/>
      <w:r w:rsidRPr="00E12D53">
        <w:rPr>
          <w:rFonts w:ascii="Times New Roman" w:hAnsi="Times New Roman" w:cs="Times New Roman"/>
          <w:sz w:val="32"/>
          <w:szCs w:val="32"/>
        </w:rPr>
        <w:lastRenderedPageBreak/>
        <w:t>9</w:t>
      </w:r>
      <w:r w:rsidRPr="00E12D53">
        <w:rPr>
          <w:rFonts w:ascii="Times New Roman" w:hAnsi="Times New Roman" w:cs="Times New Roman"/>
          <w:sz w:val="32"/>
          <w:szCs w:val="32"/>
        </w:rPr>
        <w:t xml:space="preserve"> PRIEDAS</w:t>
      </w:r>
      <w:bookmarkEnd w:id="19"/>
    </w:p>
    <w:p w14:paraId="24E7B534" w14:textId="67DB602A" w:rsidR="00A502F8" w:rsidRPr="00E12D53" w:rsidRDefault="00A502F8" w:rsidP="00581A94">
      <w:pPr>
        <w:pStyle w:val="Antrat2"/>
        <w:rPr>
          <w:sz w:val="28"/>
          <w:szCs w:val="28"/>
        </w:rPr>
      </w:pPr>
      <w:bookmarkStart w:id="20" w:name="_Toc207585450"/>
      <w:r w:rsidRPr="00E12D53">
        <w:rPr>
          <w:sz w:val="28"/>
          <w:szCs w:val="28"/>
        </w:rPr>
        <w:t>9</w:t>
      </w:r>
      <w:r w:rsidRPr="00E12D53">
        <w:rPr>
          <w:sz w:val="28"/>
          <w:szCs w:val="28"/>
        </w:rPr>
        <w:t xml:space="preserve">.1 </w:t>
      </w:r>
      <w:r w:rsidR="003C7C12" w:rsidRPr="00E12D53">
        <w:rPr>
          <w:sz w:val="28"/>
          <w:szCs w:val="28"/>
        </w:rPr>
        <w:t>Atsinaujina</w:t>
      </w:r>
      <w:r w:rsidR="00DA1BA9">
        <w:rPr>
          <w:sz w:val="28"/>
          <w:szCs w:val="28"/>
        </w:rPr>
        <w:t>n</w:t>
      </w:r>
      <w:r w:rsidR="003C7C12" w:rsidRPr="00E12D53">
        <w:rPr>
          <w:sz w:val="28"/>
          <w:szCs w:val="28"/>
        </w:rPr>
        <w:t>čių išteklių energijos elektrinių įrengimo vietos Kaišiadorių rajono teritorijoje</w:t>
      </w:r>
      <w:bookmarkEnd w:id="20"/>
    </w:p>
    <w:p w14:paraId="12EB5E05" w14:textId="66052444" w:rsidR="003C7C12" w:rsidRPr="00E12D53" w:rsidRDefault="003C7C12" w:rsidP="00E12D53">
      <w:pPr>
        <w:jc w:val="both"/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sz w:val="28"/>
          <w:szCs w:val="28"/>
        </w:rPr>
        <w:tab/>
      </w:r>
      <w:r w:rsidR="00D95161" w:rsidRPr="00E12D53">
        <w:rPr>
          <w:rFonts w:ascii="Times New Roman" w:hAnsi="Times New Roman" w:cs="Times New Roman"/>
          <w:sz w:val="24"/>
          <w:szCs w:val="24"/>
        </w:rPr>
        <w:t xml:space="preserve">Kaišiadorių rajono savivaldybės taryba </w:t>
      </w:r>
      <w:r w:rsidR="00D95161" w:rsidRPr="00E12D53">
        <w:rPr>
          <w:rFonts w:ascii="Times New Roman" w:hAnsi="Times New Roman" w:cs="Times New Roman"/>
          <w:sz w:val="24"/>
          <w:szCs w:val="24"/>
        </w:rPr>
        <w:t xml:space="preserve">2025 m. birželio 26 d. </w:t>
      </w:r>
      <w:r w:rsidR="00D95161" w:rsidRPr="00E12D53">
        <w:rPr>
          <w:rFonts w:ascii="Times New Roman" w:hAnsi="Times New Roman" w:cs="Times New Roman"/>
          <w:sz w:val="24"/>
          <w:szCs w:val="24"/>
        </w:rPr>
        <w:t xml:space="preserve">sprendimu </w:t>
      </w:r>
      <w:r w:rsidR="00D95161" w:rsidRPr="00E12D53">
        <w:rPr>
          <w:rFonts w:ascii="Times New Roman" w:hAnsi="Times New Roman" w:cs="Times New Roman"/>
          <w:sz w:val="24"/>
          <w:szCs w:val="24"/>
        </w:rPr>
        <w:t>Nr. V17E-185</w:t>
      </w:r>
      <w:r w:rsidR="00D95161" w:rsidRPr="00E12D53">
        <w:rPr>
          <w:rFonts w:ascii="Times New Roman" w:hAnsi="Times New Roman" w:cs="Times New Roman"/>
          <w:sz w:val="24"/>
          <w:szCs w:val="24"/>
        </w:rPr>
        <w:t xml:space="preserve"> p</w:t>
      </w:r>
      <w:r w:rsidR="00D95161" w:rsidRPr="00E12D53">
        <w:rPr>
          <w:rFonts w:ascii="Times New Roman" w:hAnsi="Times New Roman" w:cs="Times New Roman"/>
          <w:sz w:val="24"/>
          <w:szCs w:val="24"/>
        </w:rPr>
        <w:t>atvirtin</w:t>
      </w:r>
      <w:r w:rsidR="00D95161" w:rsidRPr="00E12D53">
        <w:rPr>
          <w:rFonts w:ascii="Times New Roman" w:hAnsi="Times New Roman" w:cs="Times New Roman"/>
          <w:sz w:val="24"/>
          <w:szCs w:val="24"/>
        </w:rPr>
        <w:t>o</w:t>
      </w:r>
      <w:r w:rsidR="00D95161" w:rsidRPr="00E12D53">
        <w:rPr>
          <w:rFonts w:ascii="Times New Roman" w:hAnsi="Times New Roman" w:cs="Times New Roman"/>
          <w:sz w:val="24"/>
          <w:szCs w:val="24"/>
        </w:rPr>
        <w:t xml:space="preserve"> Kaišiadorių rajono savivaldybės teritorijos bendrojo plano keitimo, patvirtinto Kaišiadorių rajono savivaldybės tarybos 2021 m. balandžio 29 d. sprendimu Nr. V17E-72 „Dėl Kaišiadorių rajono savivaldybės teritorijos bendrojo plano keitimo patvirtinimo“, koregavimo sprendinius.</w:t>
      </w:r>
      <w:r w:rsidR="00D95161" w:rsidRPr="00E12D53">
        <w:rPr>
          <w:rFonts w:ascii="Times New Roman" w:hAnsi="Times New Roman" w:cs="Times New Roman"/>
          <w:sz w:val="24"/>
          <w:szCs w:val="24"/>
        </w:rPr>
        <w:t xml:space="preserve"> Nustatytos vietos, kuriose galima statyti atsinaujinančių išteklių energijos (toliau – AEI) elektrines. Aiškinamaj</w:t>
      </w:r>
      <w:r w:rsidR="00DA1BA9">
        <w:rPr>
          <w:rFonts w:ascii="Times New Roman" w:hAnsi="Times New Roman" w:cs="Times New Roman"/>
          <w:sz w:val="24"/>
          <w:szCs w:val="24"/>
        </w:rPr>
        <w:t>a</w:t>
      </w:r>
      <w:r w:rsidR="00D95161" w:rsidRPr="00E12D53">
        <w:rPr>
          <w:rFonts w:ascii="Times New Roman" w:hAnsi="Times New Roman" w:cs="Times New Roman"/>
          <w:sz w:val="24"/>
          <w:szCs w:val="24"/>
        </w:rPr>
        <w:t xml:space="preserve">me rašte apibrėžtos AEI elektrinių statybos sąlygos. </w:t>
      </w:r>
    </w:p>
    <w:p w14:paraId="0436C7EF" w14:textId="77777777" w:rsidR="00D95161" w:rsidRPr="00E12D53" w:rsidRDefault="00D95161" w:rsidP="008D56DC">
      <w:pPr>
        <w:rPr>
          <w:rFonts w:ascii="Times New Roman" w:hAnsi="Times New Roman" w:cs="Times New Roman"/>
          <w:sz w:val="24"/>
          <w:szCs w:val="24"/>
        </w:rPr>
      </w:pPr>
    </w:p>
    <w:p w14:paraId="3147EC83" w14:textId="77777777" w:rsidR="003C7C12" w:rsidRPr="00E12D53" w:rsidRDefault="003C7C12" w:rsidP="008D56DC">
      <w:pPr>
        <w:rPr>
          <w:rFonts w:ascii="Times New Roman" w:hAnsi="Times New Roman" w:cs="Times New Roman"/>
          <w:sz w:val="28"/>
          <w:szCs w:val="28"/>
        </w:rPr>
      </w:pPr>
    </w:p>
    <w:p w14:paraId="35C403DA" w14:textId="596EEE8B" w:rsidR="003C7C12" w:rsidRPr="00E12D53" w:rsidRDefault="003C7C12" w:rsidP="008D56DC">
      <w:pPr>
        <w:sectPr w:rsidR="003C7C12" w:rsidRPr="00E12D53" w:rsidSect="0067245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6C150E3" w14:textId="08DCDB40" w:rsidR="00727F3B" w:rsidRPr="00E12D53" w:rsidRDefault="00DD712B" w:rsidP="007A3DEC">
      <w:pPr>
        <w:pStyle w:val="Antrat1"/>
        <w:rPr>
          <w:rFonts w:ascii="Times New Roman" w:hAnsi="Times New Roman" w:cs="Times New Roman"/>
          <w:sz w:val="32"/>
          <w:szCs w:val="32"/>
        </w:rPr>
      </w:pPr>
      <w:r w:rsidRPr="00E12D53">
        <w:lastRenderedPageBreak/>
        <w:t xml:space="preserve"> </w:t>
      </w:r>
      <w:bookmarkStart w:id="21" w:name="_Toc207585451"/>
      <w:r w:rsidR="00A502F8" w:rsidRPr="00E12D53">
        <w:rPr>
          <w:rFonts w:ascii="Times New Roman" w:hAnsi="Times New Roman" w:cs="Times New Roman"/>
          <w:sz w:val="32"/>
          <w:szCs w:val="32"/>
        </w:rPr>
        <w:t>10</w:t>
      </w:r>
      <w:r w:rsidR="00727F3B" w:rsidRPr="00E12D53">
        <w:rPr>
          <w:rFonts w:ascii="Times New Roman" w:hAnsi="Times New Roman" w:cs="Times New Roman"/>
          <w:sz w:val="32"/>
          <w:szCs w:val="32"/>
        </w:rPr>
        <w:t xml:space="preserve"> PRIEDAS</w:t>
      </w:r>
      <w:bookmarkEnd w:id="21"/>
      <w:r w:rsidR="00727F3B" w:rsidRPr="00E12D5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148EDDC" w14:textId="0592FBD9" w:rsidR="00727F3B" w:rsidRPr="00E12D53" w:rsidRDefault="00A502F8" w:rsidP="005E44D9">
      <w:pPr>
        <w:pStyle w:val="Antrat2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_Toc207585452"/>
      <w:r w:rsidRPr="00E12D53">
        <w:rPr>
          <w:rFonts w:ascii="Times New Roman" w:hAnsi="Times New Roman" w:cs="Times New Roman"/>
          <w:sz w:val="28"/>
          <w:szCs w:val="28"/>
        </w:rPr>
        <w:t>10</w:t>
      </w:r>
      <w:r w:rsidR="00727F3B" w:rsidRPr="00E12D53">
        <w:rPr>
          <w:rFonts w:ascii="Times New Roman" w:hAnsi="Times New Roman" w:cs="Times New Roman"/>
          <w:sz w:val="28"/>
          <w:szCs w:val="28"/>
        </w:rPr>
        <w:t>.1 AIE Plano įgyvendinimo/pažangos priemonių vertinimas</w:t>
      </w:r>
      <w:bookmarkEnd w:id="22"/>
    </w:p>
    <w:p w14:paraId="34640F4E" w14:textId="12C1EE29" w:rsidR="009E3103" w:rsidRPr="00E12D53" w:rsidRDefault="00581A94" w:rsidP="009E3103">
      <w:pPr>
        <w:rPr>
          <w:rFonts w:ascii="Times New Roman" w:hAnsi="Times New Roman" w:cs="Times New Roman"/>
          <w:sz w:val="24"/>
          <w:szCs w:val="24"/>
        </w:rPr>
      </w:pPr>
      <w:r w:rsidRPr="00E12D5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66427" w:rsidRPr="00E12D53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9E3103" w:rsidRPr="00E12D53">
        <w:rPr>
          <w:rFonts w:ascii="Times New Roman" w:hAnsi="Times New Roman" w:cs="Times New Roman"/>
          <w:b/>
          <w:bCs/>
          <w:sz w:val="24"/>
          <w:szCs w:val="24"/>
        </w:rPr>
        <w:t xml:space="preserve"> lentelė. Pagrindinės priemonės ir jų įgyvendinimas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1"/>
        <w:gridCol w:w="2121"/>
        <w:gridCol w:w="1873"/>
        <w:gridCol w:w="1817"/>
        <w:gridCol w:w="1531"/>
        <w:gridCol w:w="2018"/>
        <w:gridCol w:w="1437"/>
        <w:gridCol w:w="1630"/>
      </w:tblGrid>
      <w:tr w:rsidR="00B74981" w:rsidRPr="00E12D53" w14:paraId="36141B86" w14:textId="77777777" w:rsidTr="00B74981">
        <w:trPr>
          <w:trHeight w:val="247"/>
        </w:trPr>
        <w:tc>
          <w:tcPr>
            <w:tcW w:w="545" w:type="pct"/>
          </w:tcPr>
          <w:p w14:paraId="3CC7897E" w14:textId="77777777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Eil. Nr.</w:t>
            </w:r>
          </w:p>
        </w:tc>
        <w:tc>
          <w:tcPr>
            <w:tcW w:w="760" w:type="pct"/>
          </w:tcPr>
          <w:p w14:paraId="4DF26DA8" w14:textId="77777777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Priemonės pavadinimas</w:t>
            </w:r>
          </w:p>
        </w:tc>
        <w:tc>
          <w:tcPr>
            <w:tcW w:w="671" w:type="pct"/>
          </w:tcPr>
          <w:p w14:paraId="6865996D" w14:textId="77777777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Atlikti darbai / įgyvendinti projektai</w:t>
            </w:r>
          </w:p>
        </w:tc>
        <w:tc>
          <w:tcPr>
            <w:tcW w:w="651" w:type="pct"/>
          </w:tcPr>
          <w:p w14:paraId="1CBBCACF" w14:textId="77777777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Pasiekti rodikliai</w:t>
            </w:r>
          </w:p>
        </w:tc>
        <w:tc>
          <w:tcPr>
            <w:tcW w:w="549" w:type="pct"/>
          </w:tcPr>
          <w:p w14:paraId="6B60235D" w14:textId="77777777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Įgyvendinimo vertinimas</w:t>
            </w:r>
          </w:p>
        </w:tc>
        <w:tc>
          <w:tcPr>
            <w:tcW w:w="723" w:type="pct"/>
          </w:tcPr>
          <w:p w14:paraId="6239A184" w14:textId="77777777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Atsakinga institucija/sektorius</w:t>
            </w:r>
          </w:p>
        </w:tc>
        <w:tc>
          <w:tcPr>
            <w:tcW w:w="515" w:type="pct"/>
          </w:tcPr>
          <w:p w14:paraId="57F6332C" w14:textId="77777777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Laikotarpis</w:t>
            </w:r>
          </w:p>
        </w:tc>
        <w:tc>
          <w:tcPr>
            <w:tcW w:w="584" w:type="pct"/>
          </w:tcPr>
          <w:p w14:paraId="1B16003E" w14:textId="70204116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Bendras lėšų poreikis,</w:t>
            </w:r>
            <w:r w:rsidR="00CB6EB5" w:rsidRPr="00E12D53">
              <w:rPr>
                <w:sz w:val="23"/>
                <w:szCs w:val="23"/>
                <w:lang w:val="lt-LT"/>
              </w:rPr>
              <w:t xml:space="preserve"> </w:t>
            </w:r>
            <w:r w:rsidRPr="00E12D53">
              <w:rPr>
                <w:sz w:val="23"/>
                <w:szCs w:val="23"/>
                <w:lang w:val="lt-LT"/>
              </w:rPr>
              <w:t>Eur</w:t>
            </w:r>
          </w:p>
        </w:tc>
      </w:tr>
      <w:tr w:rsidR="00B74981" w:rsidRPr="00E12D53" w14:paraId="159AE55C" w14:textId="77777777" w:rsidTr="00B74981">
        <w:trPr>
          <w:trHeight w:val="247"/>
        </w:trPr>
        <w:tc>
          <w:tcPr>
            <w:tcW w:w="545" w:type="pct"/>
          </w:tcPr>
          <w:p w14:paraId="3C70A4B8" w14:textId="77777777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1</w:t>
            </w:r>
          </w:p>
        </w:tc>
        <w:tc>
          <w:tcPr>
            <w:tcW w:w="760" w:type="pct"/>
          </w:tcPr>
          <w:p w14:paraId="486BF3CB" w14:textId="10C56C80" w:rsidR="00666427" w:rsidRPr="00E12D53" w:rsidRDefault="00907216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Viešojo transporto priemonių parko atnaujinimas. 1.1</w:t>
            </w:r>
            <w:r w:rsidR="00EB0DC3" w:rsidRPr="00E12D53">
              <w:rPr>
                <w:sz w:val="23"/>
                <w:szCs w:val="23"/>
                <w:lang w:val="lt-LT"/>
              </w:rPr>
              <w:t xml:space="preserve"> </w:t>
            </w:r>
            <w:r w:rsidR="00EB0DC3" w:rsidRPr="00E12D53">
              <w:rPr>
                <w:lang w:val="lt-LT"/>
              </w:rPr>
              <w:t>Nr. 10-001-06-01-01 „Skatinti alternatyviųjų degalų naudojimą transporto sektoriuje“</w:t>
            </w:r>
          </w:p>
        </w:tc>
        <w:tc>
          <w:tcPr>
            <w:tcW w:w="671" w:type="pct"/>
          </w:tcPr>
          <w:p w14:paraId="7074A17D" w14:textId="56257FCB" w:rsidR="00666427" w:rsidRPr="00E12D53" w:rsidRDefault="00907216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SĮ „Kaišiadorių paslaugos“</w:t>
            </w:r>
            <w:r w:rsidR="00C54F3C" w:rsidRPr="00E12D53">
              <w:rPr>
                <w:lang w:val="lt-LT"/>
              </w:rPr>
              <w:t xml:space="preserve"> </w:t>
            </w:r>
            <w:r w:rsidRPr="00E12D53">
              <w:rPr>
                <w:lang w:val="lt-LT"/>
              </w:rPr>
              <w:t xml:space="preserve">2025 m. bus gauta </w:t>
            </w:r>
            <w:r w:rsidR="00C54F3C" w:rsidRPr="00E12D53">
              <w:rPr>
                <w:lang w:val="lt-LT"/>
              </w:rPr>
              <w:t xml:space="preserve">11 elektrobusų </w:t>
            </w:r>
          </w:p>
        </w:tc>
        <w:tc>
          <w:tcPr>
            <w:tcW w:w="651" w:type="pct"/>
          </w:tcPr>
          <w:p w14:paraId="45642415" w14:textId="0195E461" w:rsidR="00666427" w:rsidRPr="00E12D53" w:rsidRDefault="00907216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2025 m. bus gauti 11 elektrobusų</w:t>
            </w:r>
          </w:p>
        </w:tc>
        <w:tc>
          <w:tcPr>
            <w:tcW w:w="549" w:type="pct"/>
          </w:tcPr>
          <w:p w14:paraId="2DC91438" w14:textId="7FA4803D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dalinai įgyvendinta</w:t>
            </w:r>
          </w:p>
        </w:tc>
        <w:tc>
          <w:tcPr>
            <w:tcW w:w="723" w:type="pct"/>
          </w:tcPr>
          <w:p w14:paraId="161972FA" w14:textId="756A2859" w:rsidR="00666427" w:rsidRPr="00E12D53" w:rsidRDefault="00907216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SĮ „Kaišiadorių paslaugos“</w:t>
            </w:r>
          </w:p>
        </w:tc>
        <w:tc>
          <w:tcPr>
            <w:tcW w:w="515" w:type="pct"/>
          </w:tcPr>
          <w:p w14:paraId="695C90FF" w14:textId="2230D75E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202</w:t>
            </w:r>
            <w:r w:rsidR="00907216" w:rsidRPr="00E12D53">
              <w:rPr>
                <w:sz w:val="23"/>
                <w:szCs w:val="23"/>
                <w:lang w:val="lt-LT"/>
              </w:rPr>
              <w:t>5</w:t>
            </w:r>
            <w:r w:rsidRPr="00E12D53">
              <w:rPr>
                <w:sz w:val="23"/>
                <w:szCs w:val="23"/>
                <w:lang w:val="lt-LT"/>
              </w:rPr>
              <w:t xml:space="preserve"> m.</w:t>
            </w:r>
          </w:p>
        </w:tc>
        <w:tc>
          <w:tcPr>
            <w:tcW w:w="584" w:type="pct"/>
          </w:tcPr>
          <w:p w14:paraId="1F337EF9" w14:textId="6C3846B4" w:rsidR="00666427" w:rsidRPr="00E12D53" w:rsidRDefault="004F4A5B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3009048 Eur</w:t>
            </w:r>
          </w:p>
        </w:tc>
      </w:tr>
      <w:tr w:rsidR="00B74981" w:rsidRPr="00E12D53" w14:paraId="3970ECAE" w14:textId="77777777" w:rsidTr="00B74981">
        <w:trPr>
          <w:trHeight w:val="247"/>
        </w:trPr>
        <w:tc>
          <w:tcPr>
            <w:tcW w:w="545" w:type="pct"/>
          </w:tcPr>
          <w:p w14:paraId="725DB829" w14:textId="77777777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2</w:t>
            </w:r>
          </w:p>
        </w:tc>
        <w:tc>
          <w:tcPr>
            <w:tcW w:w="760" w:type="pct"/>
          </w:tcPr>
          <w:p w14:paraId="6ED43B13" w14:textId="77777777" w:rsidR="00EB0DC3" w:rsidRPr="00E12D53" w:rsidRDefault="00907216" w:rsidP="00EB0D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D53">
              <w:rPr>
                <w:sz w:val="23"/>
                <w:szCs w:val="23"/>
              </w:rPr>
              <w:t>Viešojo transporto priemonių parko atnaujinimas. 1.2</w:t>
            </w:r>
            <w:r w:rsidR="00EB0DC3" w:rsidRPr="00E12D53">
              <w:rPr>
                <w:sz w:val="23"/>
                <w:szCs w:val="23"/>
              </w:rPr>
              <w:t xml:space="preserve">  </w:t>
            </w:r>
            <w:r w:rsidR="00EB0DC3" w:rsidRPr="00E12D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1.2.4.2 papunkčio priemonę „Viešojo transporto priemonių parko atnaujinimas ir (ar) plėtra, skatinant naudoti elektra, </w:t>
            </w:r>
            <w:proofErr w:type="spellStart"/>
            <w:r w:rsidR="00EB0DC3" w:rsidRPr="00E12D53">
              <w:rPr>
                <w:rFonts w:ascii="Times New Roman" w:hAnsi="Times New Roman" w:cs="Times New Roman"/>
                <w:bCs/>
                <w:sz w:val="24"/>
                <w:szCs w:val="24"/>
              </w:rPr>
              <w:t>biometanu</w:t>
            </w:r>
            <w:proofErr w:type="spellEnd"/>
            <w:r w:rsidR="00EB0DC3" w:rsidRPr="00E12D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suslėgtomis gamtinėmis </w:t>
            </w:r>
            <w:r w:rsidR="00EB0DC3" w:rsidRPr="00E12D5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dujomis, suskystintomis gamtinėmis dujomis varomas transporto priemones“</w:t>
            </w:r>
          </w:p>
          <w:p w14:paraId="106EF083" w14:textId="5EEB4003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</w:p>
        </w:tc>
        <w:tc>
          <w:tcPr>
            <w:tcW w:w="671" w:type="pct"/>
          </w:tcPr>
          <w:p w14:paraId="0B0D8F8F" w14:textId="3BDEB4A9" w:rsidR="00666427" w:rsidRPr="00E12D53" w:rsidRDefault="00907216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lastRenderedPageBreak/>
              <w:t xml:space="preserve">SĮ „Kaišiadorių paslaugos” įsigijo 4 </w:t>
            </w:r>
            <w:proofErr w:type="spellStart"/>
            <w:r w:rsidRPr="00E12D53">
              <w:rPr>
                <w:lang w:val="lt-LT"/>
              </w:rPr>
              <w:t>elektrobusus</w:t>
            </w:r>
            <w:proofErr w:type="spellEnd"/>
          </w:p>
        </w:tc>
        <w:tc>
          <w:tcPr>
            <w:tcW w:w="651" w:type="pct"/>
          </w:tcPr>
          <w:p w14:paraId="22491CBE" w14:textId="3FD36A97" w:rsidR="00666427" w:rsidRPr="00E12D53" w:rsidRDefault="00EB0DC3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 xml:space="preserve">Įsigyti 4 </w:t>
            </w:r>
            <w:proofErr w:type="spellStart"/>
            <w:r w:rsidR="00907216" w:rsidRPr="00E12D53">
              <w:rPr>
                <w:lang w:val="lt-LT"/>
              </w:rPr>
              <w:t>žemagrindžiai</w:t>
            </w:r>
            <w:proofErr w:type="spellEnd"/>
            <w:r w:rsidR="00907216" w:rsidRPr="00E12D53">
              <w:rPr>
                <w:lang w:val="lt-LT"/>
              </w:rPr>
              <w:t xml:space="preserve"> elektriniai </w:t>
            </w:r>
            <w:r w:rsidRPr="00E12D53">
              <w:rPr>
                <w:lang w:val="lt-LT"/>
              </w:rPr>
              <w:t>elektr</w:t>
            </w:r>
            <w:r w:rsidR="00907216" w:rsidRPr="00E12D53">
              <w:rPr>
                <w:lang w:val="lt-LT"/>
              </w:rPr>
              <w:t>obusai</w:t>
            </w:r>
          </w:p>
        </w:tc>
        <w:tc>
          <w:tcPr>
            <w:tcW w:w="549" w:type="pct"/>
          </w:tcPr>
          <w:p w14:paraId="69E07CE9" w14:textId="69C584CB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įgyvendinta</w:t>
            </w:r>
          </w:p>
        </w:tc>
        <w:tc>
          <w:tcPr>
            <w:tcW w:w="723" w:type="pct"/>
          </w:tcPr>
          <w:p w14:paraId="6424F951" w14:textId="44E82916" w:rsidR="00666427" w:rsidRPr="00E12D53" w:rsidRDefault="00CB6BA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SĮ „Kaišiadorių paslaugos“</w:t>
            </w:r>
          </w:p>
        </w:tc>
        <w:tc>
          <w:tcPr>
            <w:tcW w:w="515" w:type="pct"/>
          </w:tcPr>
          <w:p w14:paraId="797D903C" w14:textId="0AC891C2" w:rsidR="00666427" w:rsidRPr="00E12D53" w:rsidRDefault="00EB0DC3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2024 </w:t>
            </w:r>
            <w:r w:rsidR="00666427" w:rsidRPr="00E12D53">
              <w:rPr>
                <w:sz w:val="23"/>
                <w:szCs w:val="23"/>
                <w:lang w:val="lt-LT"/>
              </w:rPr>
              <w:t>m.</w:t>
            </w:r>
          </w:p>
        </w:tc>
        <w:tc>
          <w:tcPr>
            <w:tcW w:w="584" w:type="pct"/>
          </w:tcPr>
          <w:p w14:paraId="611338A5" w14:textId="3D48C75C" w:rsidR="00666427" w:rsidRPr="00E12D53" w:rsidRDefault="00EB0DC3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837 160,00 Eur, be PVM  </w:t>
            </w:r>
          </w:p>
        </w:tc>
      </w:tr>
      <w:tr w:rsidR="00B74981" w:rsidRPr="00E12D53" w14:paraId="7425CB09" w14:textId="77777777" w:rsidTr="00B74981">
        <w:trPr>
          <w:trHeight w:val="247"/>
        </w:trPr>
        <w:tc>
          <w:tcPr>
            <w:tcW w:w="545" w:type="pct"/>
          </w:tcPr>
          <w:p w14:paraId="3C34A7C7" w14:textId="77777777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3</w:t>
            </w:r>
          </w:p>
        </w:tc>
        <w:tc>
          <w:tcPr>
            <w:tcW w:w="760" w:type="pct"/>
          </w:tcPr>
          <w:p w14:paraId="4B154B98" w14:textId="497580D4" w:rsidR="00666427" w:rsidRPr="00E12D53" w:rsidRDefault="004F4A5B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Transporto parko atnaujinimas</w:t>
            </w:r>
          </w:p>
        </w:tc>
        <w:tc>
          <w:tcPr>
            <w:tcW w:w="671" w:type="pct"/>
          </w:tcPr>
          <w:p w14:paraId="0B01D8F1" w14:textId="70EA77E5" w:rsidR="00666427" w:rsidRPr="00E12D53" w:rsidRDefault="004F4A5B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Savivaldybė 2024 m. nupirko elektromobilį</w:t>
            </w:r>
            <w:r w:rsidRPr="00E12D53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651" w:type="pct"/>
          </w:tcPr>
          <w:p w14:paraId="60EC5D68" w14:textId="3AAAD69F" w:rsidR="00666427" w:rsidRPr="00E12D53" w:rsidRDefault="004F4A5B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Nupirktas elektromobilis</w:t>
            </w:r>
          </w:p>
        </w:tc>
        <w:tc>
          <w:tcPr>
            <w:tcW w:w="549" w:type="pct"/>
          </w:tcPr>
          <w:p w14:paraId="66C84009" w14:textId="41AC96FB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įgyvendinta</w:t>
            </w:r>
          </w:p>
        </w:tc>
        <w:tc>
          <w:tcPr>
            <w:tcW w:w="723" w:type="pct"/>
          </w:tcPr>
          <w:p w14:paraId="2B4D90A2" w14:textId="61EE0EC6" w:rsidR="00666427" w:rsidRPr="00E12D53" w:rsidRDefault="004F4A5B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Kaišiadorių r. savivaldybės </w:t>
            </w:r>
            <w:r w:rsidR="00666427" w:rsidRPr="00E12D53">
              <w:rPr>
                <w:sz w:val="23"/>
                <w:szCs w:val="23"/>
                <w:lang w:val="lt-LT"/>
              </w:rPr>
              <w:t>administracija</w:t>
            </w:r>
          </w:p>
        </w:tc>
        <w:tc>
          <w:tcPr>
            <w:tcW w:w="515" w:type="pct"/>
          </w:tcPr>
          <w:p w14:paraId="59B257E3" w14:textId="28A4E506" w:rsidR="00666427" w:rsidRPr="00E12D53" w:rsidRDefault="004F4A5B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2024</w:t>
            </w:r>
            <w:r w:rsidR="00666427" w:rsidRPr="00E12D53">
              <w:rPr>
                <w:sz w:val="23"/>
                <w:szCs w:val="23"/>
                <w:lang w:val="lt-LT"/>
              </w:rPr>
              <w:t xml:space="preserve"> m.</w:t>
            </w:r>
          </w:p>
        </w:tc>
        <w:tc>
          <w:tcPr>
            <w:tcW w:w="584" w:type="pct"/>
          </w:tcPr>
          <w:p w14:paraId="29E292C8" w14:textId="5AD8B298" w:rsidR="00666427" w:rsidRPr="00E12D53" w:rsidRDefault="004F4A5B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40900 Eur SB lėšos</w:t>
            </w:r>
          </w:p>
        </w:tc>
      </w:tr>
      <w:tr w:rsidR="00B74981" w:rsidRPr="00E12D53" w14:paraId="158462BC" w14:textId="77777777" w:rsidTr="00B74981">
        <w:trPr>
          <w:trHeight w:val="247"/>
        </w:trPr>
        <w:tc>
          <w:tcPr>
            <w:tcW w:w="545" w:type="pct"/>
          </w:tcPr>
          <w:p w14:paraId="68EB03F0" w14:textId="77777777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4</w:t>
            </w:r>
          </w:p>
        </w:tc>
        <w:tc>
          <w:tcPr>
            <w:tcW w:w="760" w:type="pct"/>
          </w:tcPr>
          <w:p w14:paraId="1B030F24" w14:textId="516E4349" w:rsidR="00666427" w:rsidRPr="00E12D53" w:rsidRDefault="004F4A5B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Transporto parko atnaujinimas</w:t>
            </w:r>
          </w:p>
        </w:tc>
        <w:tc>
          <w:tcPr>
            <w:tcW w:w="671" w:type="pct"/>
          </w:tcPr>
          <w:p w14:paraId="5F68A2B5" w14:textId="49A1832C" w:rsidR="00666427" w:rsidRPr="00E12D53" w:rsidRDefault="004F4A5B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Savivaldybė 2025 m. planuoja pirkti elektrinį mikroautobusą</w:t>
            </w:r>
          </w:p>
        </w:tc>
        <w:tc>
          <w:tcPr>
            <w:tcW w:w="651" w:type="pct"/>
          </w:tcPr>
          <w:p w14:paraId="4C36D04C" w14:textId="511A53B5" w:rsidR="00666427" w:rsidRPr="00E12D53" w:rsidRDefault="004F4A5B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Bus nupirktas </w:t>
            </w:r>
            <w:r w:rsidRPr="00E12D53">
              <w:rPr>
                <w:lang w:val="lt-LT"/>
              </w:rPr>
              <w:t>elektrinis mikroautobusas</w:t>
            </w:r>
          </w:p>
        </w:tc>
        <w:tc>
          <w:tcPr>
            <w:tcW w:w="549" w:type="pct"/>
          </w:tcPr>
          <w:p w14:paraId="6DE1C594" w14:textId="1F91D36F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dalinai įgyvendinta </w:t>
            </w:r>
          </w:p>
        </w:tc>
        <w:tc>
          <w:tcPr>
            <w:tcW w:w="723" w:type="pct"/>
          </w:tcPr>
          <w:p w14:paraId="0965B408" w14:textId="26C2A70E" w:rsidR="00666427" w:rsidRPr="00E12D53" w:rsidRDefault="004F4A5B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Kaišiadorių r. savivaldybės administracija</w:t>
            </w:r>
          </w:p>
        </w:tc>
        <w:tc>
          <w:tcPr>
            <w:tcW w:w="515" w:type="pct"/>
          </w:tcPr>
          <w:p w14:paraId="1DB854B9" w14:textId="6FA3AC81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20</w:t>
            </w:r>
            <w:r w:rsidR="004F4A5B" w:rsidRPr="00E12D53">
              <w:rPr>
                <w:sz w:val="23"/>
                <w:szCs w:val="23"/>
                <w:lang w:val="lt-LT"/>
              </w:rPr>
              <w:t>25</w:t>
            </w:r>
            <w:r w:rsidRPr="00E12D53">
              <w:rPr>
                <w:sz w:val="23"/>
                <w:szCs w:val="23"/>
                <w:lang w:val="lt-LT"/>
              </w:rPr>
              <w:t xml:space="preserve"> m.</w:t>
            </w:r>
          </w:p>
        </w:tc>
        <w:tc>
          <w:tcPr>
            <w:tcW w:w="584" w:type="pct"/>
          </w:tcPr>
          <w:p w14:paraId="4397116D" w14:textId="7B17315B" w:rsidR="00666427" w:rsidRPr="00E12D53" w:rsidRDefault="004F4A5B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45000 Eur SB lėšos</w:t>
            </w:r>
          </w:p>
        </w:tc>
      </w:tr>
      <w:tr w:rsidR="00B74981" w:rsidRPr="00E12D53" w14:paraId="4B066777" w14:textId="77777777" w:rsidTr="00B74981">
        <w:trPr>
          <w:trHeight w:val="247"/>
        </w:trPr>
        <w:tc>
          <w:tcPr>
            <w:tcW w:w="545" w:type="pct"/>
          </w:tcPr>
          <w:p w14:paraId="12CC7B80" w14:textId="77777777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5</w:t>
            </w:r>
          </w:p>
        </w:tc>
        <w:tc>
          <w:tcPr>
            <w:tcW w:w="760" w:type="pct"/>
          </w:tcPr>
          <w:p w14:paraId="49AA8FA0" w14:textId="0A53BE8F" w:rsidR="00666427" w:rsidRPr="00E12D53" w:rsidRDefault="00451F8C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Viešųjų alternatyviųjų degalų įkrovimo ir (ar) papildymo infrastruktūros plėtra. 2.1 </w:t>
            </w:r>
          </w:p>
        </w:tc>
        <w:tc>
          <w:tcPr>
            <w:tcW w:w="671" w:type="pct"/>
          </w:tcPr>
          <w:p w14:paraId="2F54DAD2" w14:textId="55ACAFCF" w:rsidR="00666427" w:rsidRPr="00E12D53" w:rsidRDefault="00451F8C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 xml:space="preserve">Įrengtos 3 elektromobilių įkrovimo stotelės: Rumšos </w:t>
            </w:r>
            <w:r w:rsidR="00DA1BA9">
              <w:rPr>
                <w:lang w:val="lt-LT"/>
              </w:rPr>
              <w:t xml:space="preserve"> g.</w:t>
            </w:r>
            <w:r w:rsidRPr="00E12D53">
              <w:rPr>
                <w:lang w:val="lt-LT"/>
              </w:rPr>
              <w:t>37, Rumšiškėse; Beržyno</w:t>
            </w:r>
            <w:r w:rsidR="00DA1BA9">
              <w:rPr>
                <w:lang w:val="lt-LT"/>
              </w:rPr>
              <w:t xml:space="preserve"> g.</w:t>
            </w:r>
            <w:r w:rsidRPr="00E12D53">
              <w:rPr>
                <w:lang w:val="lt-LT"/>
              </w:rPr>
              <w:t xml:space="preserve"> 27, Kaišiadorys; Vytauto </w:t>
            </w:r>
            <w:r w:rsidR="00DA1BA9">
              <w:rPr>
                <w:lang w:val="lt-LT"/>
              </w:rPr>
              <w:t xml:space="preserve">g. </w:t>
            </w:r>
            <w:r w:rsidRPr="00E12D53">
              <w:rPr>
                <w:lang w:val="lt-LT"/>
              </w:rPr>
              <w:t>10, Žiežmariai, įrengtos 2024 m.</w:t>
            </w:r>
          </w:p>
        </w:tc>
        <w:tc>
          <w:tcPr>
            <w:tcW w:w="651" w:type="pct"/>
          </w:tcPr>
          <w:p w14:paraId="655B8121" w14:textId="617FE52B" w:rsidR="00666427" w:rsidRPr="00E12D53" w:rsidRDefault="00451F8C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Įrengtos 3 įprastos galios elektromobilių įkrovimo stotelės (6 prieigos)</w:t>
            </w:r>
          </w:p>
        </w:tc>
        <w:tc>
          <w:tcPr>
            <w:tcW w:w="549" w:type="pct"/>
          </w:tcPr>
          <w:p w14:paraId="0275BCD6" w14:textId="02878502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įgyvendinta</w:t>
            </w:r>
          </w:p>
        </w:tc>
        <w:tc>
          <w:tcPr>
            <w:tcW w:w="723" w:type="pct"/>
          </w:tcPr>
          <w:p w14:paraId="79DA1C27" w14:textId="04D6C566" w:rsidR="00666427" w:rsidRPr="00E12D53" w:rsidRDefault="00451F8C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Kaišiadorių r. savivaldybės administracija</w:t>
            </w:r>
          </w:p>
        </w:tc>
        <w:tc>
          <w:tcPr>
            <w:tcW w:w="515" w:type="pct"/>
          </w:tcPr>
          <w:p w14:paraId="3F771023" w14:textId="16EFCCB7" w:rsidR="00666427" w:rsidRPr="00E12D53" w:rsidRDefault="00666427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202</w:t>
            </w:r>
            <w:r w:rsidR="00451F8C" w:rsidRPr="00E12D53">
              <w:rPr>
                <w:sz w:val="23"/>
                <w:szCs w:val="23"/>
                <w:lang w:val="lt-LT"/>
              </w:rPr>
              <w:t>4</w:t>
            </w:r>
            <w:r w:rsidRPr="00E12D53">
              <w:rPr>
                <w:sz w:val="23"/>
                <w:szCs w:val="23"/>
                <w:lang w:val="lt-LT"/>
              </w:rPr>
              <w:t xml:space="preserve"> m.</w:t>
            </w:r>
          </w:p>
        </w:tc>
        <w:tc>
          <w:tcPr>
            <w:tcW w:w="584" w:type="pct"/>
          </w:tcPr>
          <w:p w14:paraId="55B2E4F5" w14:textId="611C99E4" w:rsidR="00666427" w:rsidRPr="00E12D53" w:rsidRDefault="00451F8C" w:rsidP="00666427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29037,52 Eur SB lėšos</w:t>
            </w:r>
          </w:p>
        </w:tc>
      </w:tr>
      <w:tr w:rsidR="00B74981" w:rsidRPr="00E12D53" w14:paraId="617CC0EE" w14:textId="77777777" w:rsidTr="00B74981">
        <w:trPr>
          <w:trHeight w:val="247"/>
        </w:trPr>
        <w:tc>
          <w:tcPr>
            <w:tcW w:w="545" w:type="pct"/>
          </w:tcPr>
          <w:p w14:paraId="4FBC1F9D" w14:textId="77777777" w:rsidR="00451F8C" w:rsidRPr="00E12D53" w:rsidRDefault="00451F8C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6</w:t>
            </w:r>
          </w:p>
        </w:tc>
        <w:tc>
          <w:tcPr>
            <w:tcW w:w="760" w:type="pct"/>
          </w:tcPr>
          <w:p w14:paraId="7F15ACA3" w14:textId="304A88A7" w:rsidR="00451F8C" w:rsidRPr="00E12D53" w:rsidRDefault="00451F8C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Viešųjų alternatyviųjų degalų įkrovimo ir (ar) papildymo </w:t>
            </w:r>
            <w:r w:rsidRPr="00E12D53">
              <w:rPr>
                <w:sz w:val="23"/>
                <w:szCs w:val="23"/>
                <w:lang w:val="lt-LT"/>
              </w:rPr>
              <w:lastRenderedPageBreak/>
              <w:t xml:space="preserve">infrastruktūros plėtra. 2.2 </w:t>
            </w:r>
          </w:p>
        </w:tc>
        <w:tc>
          <w:tcPr>
            <w:tcW w:w="671" w:type="pct"/>
          </w:tcPr>
          <w:p w14:paraId="7D8CEAEA" w14:textId="46DD93A3" w:rsidR="00451F8C" w:rsidRPr="00E12D53" w:rsidRDefault="00451F8C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lastRenderedPageBreak/>
              <w:t xml:space="preserve">Įrengta 1 elektromobilių įkrovimo stotelė: Gedimino 30, </w:t>
            </w:r>
            <w:r w:rsidRPr="00E12D53">
              <w:rPr>
                <w:lang w:val="lt-LT"/>
              </w:rPr>
              <w:lastRenderedPageBreak/>
              <w:t>Kaišiadoryse, įrengta 2025 m.</w:t>
            </w:r>
          </w:p>
        </w:tc>
        <w:tc>
          <w:tcPr>
            <w:tcW w:w="651" w:type="pct"/>
          </w:tcPr>
          <w:p w14:paraId="221CFD09" w14:textId="07DD1AF5" w:rsidR="00451F8C" w:rsidRPr="00E12D53" w:rsidRDefault="00B822E5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lastRenderedPageBreak/>
              <w:t>Įrengta 1 įprastos galios elektromobilių įkrovimo stotelė (2 prieigos)</w:t>
            </w:r>
          </w:p>
        </w:tc>
        <w:tc>
          <w:tcPr>
            <w:tcW w:w="549" w:type="pct"/>
          </w:tcPr>
          <w:p w14:paraId="4D23F6A5" w14:textId="77777777" w:rsidR="00451F8C" w:rsidRPr="00E12D53" w:rsidRDefault="00451F8C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neįgyvendinta / dalinai įgyvendinta / įgyvendinta</w:t>
            </w:r>
          </w:p>
        </w:tc>
        <w:tc>
          <w:tcPr>
            <w:tcW w:w="723" w:type="pct"/>
          </w:tcPr>
          <w:p w14:paraId="77B9F081" w14:textId="3DF8FF16" w:rsidR="00451F8C" w:rsidRPr="00E12D53" w:rsidRDefault="00B838C0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Kaišiadorių r. savivaldybės administracija</w:t>
            </w:r>
          </w:p>
        </w:tc>
        <w:tc>
          <w:tcPr>
            <w:tcW w:w="515" w:type="pct"/>
          </w:tcPr>
          <w:p w14:paraId="334C7987" w14:textId="4FF2CA9A" w:rsidR="00451F8C" w:rsidRPr="00E12D53" w:rsidRDefault="00451F8C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202</w:t>
            </w:r>
            <w:r w:rsidR="00B838C0" w:rsidRPr="00E12D53">
              <w:rPr>
                <w:sz w:val="23"/>
                <w:szCs w:val="23"/>
                <w:lang w:val="lt-LT"/>
              </w:rPr>
              <w:t>5</w:t>
            </w:r>
            <w:r w:rsidRPr="00E12D53">
              <w:rPr>
                <w:sz w:val="23"/>
                <w:szCs w:val="23"/>
                <w:lang w:val="lt-LT"/>
              </w:rPr>
              <w:t xml:space="preserve"> m.</w:t>
            </w:r>
          </w:p>
        </w:tc>
        <w:tc>
          <w:tcPr>
            <w:tcW w:w="584" w:type="pct"/>
          </w:tcPr>
          <w:p w14:paraId="17DF02D7" w14:textId="40E23018" w:rsidR="00451F8C" w:rsidRPr="00E12D53" w:rsidRDefault="00B838C0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3630 Eur SB lėšos</w:t>
            </w:r>
          </w:p>
        </w:tc>
      </w:tr>
      <w:tr w:rsidR="00B74981" w:rsidRPr="00E12D53" w14:paraId="64D52FF4" w14:textId="77777777" w:rsidTr="00B74981">
        <w:trPr>
          <w:trHeight w:val="247"/>
        </w:trPr>
        <w:tc>
          <w:tcPr>
            <w:tcW w:w="545" w:type="pct"/>
          </w:tcPr>
          <w:p w14:paraId="0A02479A" w14:textId="77777777" w:rsidR="00451F8C" w:rsidRPr="00E12D53" w:rsidRDefault="00451F8C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7</w:t>
            </w:r>
          </w:p>
        </w:tc>
        <w:tc>
          <w:tcPr>
            <w:tcW w:w="760" w:type="pct"/>
          </w:tcPr>
          <w:p w14:paraId="148189F5" w14:textId="005D1169" w:rsidR="00451F8C" w:rsidRPr="00E12D53" w:rsidRDefault="00451F8C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Viešųjų alternatyviųjų degalų įkrovimo ir (ar) papildymo infrastruktūros plėtra. 2.3 </w:t>
            </w:r>
          </w:p>
        </w:tc>
        <w:tc>
          <w:tcPr>
            <w:tcW w:w="671" w:type="pct"/>
          </w:tcPr>
          <w:p w14:paraId="48963985" w14:textId="651FB42D" w:rsidR="00451F8C" w:rsidRPr="00E12D53" w:rsidRDefault="00B822E5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Įrengtos 4 elektromobilių įkrovimo stotelės SĮ “Kaišiadorių paslaugos” teritorijoje</w:t>
            </w:r>
          </w:p>
        </w:tc>
        <w:tc>
          <w:tcPr>
            <w:tcW w:w="651" w:type="pct"/>
          </w:tcPr>
          <w:p w14:paraId="46298207" w14:textId="61CFF457" w:rsidR="00451F8C" w:rsidRPr="00E12D53" w:rsidRDefault="00B822E5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 xml:space="preserve">Įrengtos 4 įprastos galios elektromobilių įkrovimo stotelės </w:t>
            </w:r>
          </w:p>
        </w:tc>
        <w:tc>
          <w:tcPr>
            <w:tcW w:w="549" w:type="pct"/>
          </w:tcPr>
          <w:p w14:paraId="416E10CC" w14:textId="2B0A41B5" w:rsidR="00451F8C" w:rsidRPr="00E12D53" w:rsidRDefault="00451F8C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įgyvendinta </w:t>
            </w:r>
          </w:p>
        </w:tc>
        <w:tc>
          <w:tcPr>
            <w:tcW w:w="723" w:type="pct"/>
          </w:tcPr>
          <w:p w14:paraId="36873C2D" w14:textId="32B6CF34" w:rsidR="00451F8C" w:rsidRPr="00E12D53" w:rsidRDefault="00B822E5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SĮ “Kaišiadorių paslaugos”</w:t>
            </w:r>
          </w:p>
        </w:tc>
        <w:tc>
          <w:tcPr>
            <w:tcW w:w="515" w:type="pct"/>
          </w:tcPr>
          <w:p w14:paraId="7D1C4A8F" w14:textId="7A6B9F25" w:rsidR="00451F8C" w:rsidRPr="00E12D53" w:rsidRDefault="00451F8C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20</w:t>
            </w:r>
            <w:r w:rsidR="00B822E5" w:rsidRPr="00E12D53">
              <w:rPr>
                <w:sz w:val="23"/>
                <w:szCs w:val="23"/>
                <w:lang w:val="lt-LT"/>
              </w:rPr>
              <w:t>24</w:t>
            </w:r>
            <w:r w:rsidRPr="00E12D53">
              <w:rPr>
                <w:sz w:val="23"/>
                <w:szCs w:val="23"/>
                <w:lang w:val="lt-LT"/>
              </w:rPr>
              <w:t xml:space="preserve"> m.</w:t>
            </w:r>
          </w:p>
        </w:tc>
        <w:tc>
          <w:tcPr>
            <w:tcW w:w="584" w:type="pct"/>
          </w:tcPr>
          <w:p w14:paraId="5F134AEB" w14:textId="77777777" w:rsidR="00B838C0" w:rsidRPr="00E12D53" w:rsidRDefault="00B838C0" w:rsidP="00B8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53">
              <w:rPr>
                <w:rFonts w:ascii="Times New Roman" w:hAnsi="Times New Roman" w:cs="Times New Roman"/>
                <w:sz w:val="24"/>
                <w:szCs w:val="24"/>
              </w:rPr>
              <w:t>3971,86 Eur pagal priemonę "Juridinių asmenų privačių elektromobilių įkrovimo prieigų įrengimas darbovietėse";</w:t>
            </w:r>
          </w:p>
          <w:p w14:paraId="41654357" w14:textId="022E0772" w:rsidR="00451F8C" w:rsidRPr="00E12D53" w:rsidRDefault="00B838C0" w:rsidP="00B838C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713,76 Eur SĮ „Kaišiadorių paslaugos“ lėšos</w:t>
            </w:r>
          </w:p>
        </w:tc>
      </w:tr>
      <w:tr w:rsidR="00B74981" w:rsidRPr="00E12D53" w14:paraId="2321BBC9" w14:textId="77777777" w:rsidTr="00B74981">
        <w:trPr>
          <w:trHeight w:val="247"/>
        </w:trPr>
        <w:tc>
          <w:tcPr>
            <w:tcW w:w="545" w:type="pct"/>
          </w:tcPr>
          <w:p w14:paraId="619D8B31" w14:textId="77777777" w:rsidR="00451F8C" w:rsidRPr="00E12D53" w:rsidRDefault="00451F8C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8</w:t>
            </w:r>
          </w:p>
        </w:tc>
        <w:tc>
          <w:tcPr>
            <w:tcW w:w="760" w:type="pct"/>
          </w:tcPr>
          <w:p w14:paraId="73F1B1B0" w14:textId="20608EEE" w:rsidR="00451F8C" w:rsidRPr="00E12D53" w:rsidRDefault="00985990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Viešųjų alternatyviųjų degalų įkrovimo ir (ar) papildymo infrastruktūros plėtra. 2.4 </w:t>
            </w:r>
          </w:p>
        </w:tc>
        <w:tc>
          <w:tcPr>
            <w:tcW w:w="671" w:type="pct"/>
          </w:tcPr>
          <w:p w14:paraId="1A3A9371" w14:textId="0DF404BC" w:rsidR="00451F8C" w:rsidRPr="00E12D53" w:rsidRDefault="00B838C0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planuojama įrengti 11 elektromobilių įkrovimo stotelių 2025 m. SĮ Kaišiadorių paslaugos teritorijoje</w:t>
            </w:r>
            <w:r w:rsidR="00985990" w:rsidRPr="00E12D53">
              <w:rPr>
                <w:lang w:val="lt-LT"/>
              </w:rPr>
              <w:t xml:space="preserve"> </w:t>
            </w:r>
          </w:p>
        </w:tc>
        <w:tc>
          <w:tcPr>
            <w:tcW w:w="651" w:type="pct"/>
          </w:tcPr>
          <w:p w14:paraId="54371C1C" w14:textId="22E0D9F5" w:rsidR="00451F8C" w:rsidRPr="00E12D53" w:rsidRDefault="00985990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Bus įrengta 11 įprastos galios elektromobilių įkrovimo stotelių</w:t>
            </w:r>
          </w:p>
        </w:tc>
        <w:tc>
          <w:tcPr>
            <w:tcW w:w="549" w:type="pct"/>
          </w:tcPr>
          <w:p w14:paraId="613E31A4" w14:textId="5657DB08" w:rsidR="00451F8C" w:rsidRPr="00E12D53" w:rsidRDefault="00451F8C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 dalinai įgyvendinta</w:t>
            </w:r>
          </w:p>
        </w:tc>
        <w:tc>
          <w:tcPr>
            <w:tcW w:w="723" w:type="pct"/>
          </w:tcPr>
          <w:p w14:paraId="2A0347C2" w14:textId="004C8F6C" w:rsidR="00451F8C" w:rsidRPr="00E12D53" w:rsidRDefault="00985990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SĮ “Kaišiadorių paslaugos”</w:t>
            </w:r>
          </w:p>
        </w:tc>
        <w:tc>
          <w:tcPr>
            <w:tcW w:w="515" w:type="pct"/>
          </w:tcPr>
          <w:p w14:paraId="5AE49586" w14:textId="70EFA143" w:rsidR="00451F8C" w:rsidRPr="00E12D53" w:rsidRDefault="00451F8C" w:rsidP="00451F8C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202</w:t>
            </w:r>
            <w:r w:rsidR="00985990" w:rsidRPr="00E12D53">
              <w:rPr>
                <w:sz w:val="23"/>
                <w:szCs w:val="23"/>
                <w:lang w:val="lt-LT"/>
              </w:rPr>
              <w:t>5</w:t>
            </w:r>
            <w:r w:rsidRPr="00E12D53">
              <w:rPr>
                <w:sz w:val="23"/>
                <w:szCs w:val="23"/>
                <w:lang w:val="lt-LT"/>
              </w:rPr>
              <w:t xml:space="preserve"> m.</w:t>
            </w:r>
          </w:p>
        </w:tc>
        <w:tc>
          <w:tcPr>
            <w:tcW w:w="584" w:type="pct"/>
          </w:tcPr>
          <w:p w14:paraId="0E490A6D" w14:textId="2411D2EA" w:rsidR="00451F8C" w:rsidRPr="00E12D53" w:rsidRDefault="00451F8C" w:rsidP="00451F8C">
            <w:pPr>
              <w:pStyle w:val="Default"/>
              <w:rPr>
                <w:sz w:val="23"/>
                <w:szCs w:val="23"/>
                <w:lang w:val="lt-LT"/>
              </w:rPr>
            </w:pPr>
          </w:p>
        </w:tc>
      </w:tr>
      <w:tr w:rsidR="00B74981" w:rsidRPr="00E12D53" w14:paraId="72AA42F8" w14:textId="77777777" w:rsidTr="00B74981">
        <w:trPr>
          <w:trHeight w:val="247"/>
        </w:trPr>
        <w:tc>
          <w:tcPr>
            <w:tcW w:w="545" w:type="pct"/>
          </w:tcPr>
          <w:p w14:paraId="602DCCBC" w14:textId="77777777" w:rsidR="00BF73E6" w:rsidRPr="00E12D53" w:rsidRDefault="00BF73E6" w:rsidP="00BF73E6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9</w:t>
            </w:r>
          </w:p>
        </w:tc>
        <w:tc>
          <w:tcPr>
            <w:tcW w:w="760" w:type="pct"/>
          </w:tcPr>
          <w:p w14:paraId="58142369" w14:textId="5D55D40D" w:rsidR="00BF73E6" w:rsidRPr="00E12D53" w:rsidRDefault="00BF73E6" w:rsidP="00BF73E6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Viešųjų alternatyviųjų degalų įkrovimo ir (ar) papildymo infrastruktūros plėtra. 2.5 </w:t>
            </w:r>
          </w:p>
        </w:tc>
        <w:tc>
          <w:tcPr>
            <w:tcW w:w="671" w:type="pct"/>
          </w:tcPr>
          <w:p w14:paraId="179F4831" w14:textId="76FC18BE" w:rsidR="00BF73E6" w:rsidRPr="00E12D53" w:rsidRDefault="00BF73E6" w:rsidP="00BF73E6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 xml:space="preserve">įrengta 1 elektromobilių įkrovimo stotelė Kaišiadorių r. sveikatos centro pirminės </w:t>
            </w:r>
            <w:r w:rsidRPr="00E12D53">
              <w:rPr>
                <w:lang w:val="lt-LT"/>
              </w:rPr>
              <w:lastRenderedPageBreak/>
              <w:t xml:space="preserve">sveikatos priežiūros filialo teritorijoje </w:t>
            </w:r>
          </w:p>
        </w:tc>
        <w:tc>
          <w:tcPr>
            <w:tcW w:w="651" w:type="pct"/>
          </w:tcPr>
          <w:p w14:paraId="54A1397F" w14:textId="4C1B6542" w:rsidR="00BF73E6" w:rsidRPr="00E12D53" w:rsidRDefault="00BF73E6" w:rsidP="00BF73E6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lastRenderedPageBreak/>
              <w:t>įrengta 1 elektromobilių įkrovimo stotelė</w:t>
            </w:r>
          </w:p>
        </w:tc>
        <w:tc>
          <w:tcPr>
            <w:tcW w:w="549" w:type="pct"/>
          </w:tcPr>
          <w:p w14:paraId="482791BB" w14:textId="2D54C28B" w:rsidR="00BF73E6" w:rsidRPr="00E12D53" w:rsidRDefault="00BF73E6" w:rsidP="00BF73E6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įgyvendinta </w:t>
            </w:r>
          </w:p>
        </w:tc>
        <w:tc>
          <w:tcPr>
            <w:tcW w:w="723" w:type="pct"/>
          </w:tcPr>
          <w:p w14:paraId="310E8F8C" w14:textId="2966B885" w:rsidR="00BF73E6" w:rsidRPr="00E12D53" w:rsidRDefault="00BF73E6" w:rsidP="00BF73E6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Kaišiadorių r. sveikatos centro pirminės sveikatos priežiūros filialas</w:t>
            </w:r>
          </w:p>
        </w:tc>
        <w:tc>
          <w:tcPr>
            <w:tcW w:w="515" w:type="pct"/>
          </w:tcPr>
          <w:p w14:paraId="16A5B4D2" w14:textId="1D2EDEBE" w:rsidR="00BF73E6" w:rsidRPr="00E12D53" w:rsidRDefault="00BF73E6" w:rsidP="00BF73E6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2025 m.</w:t>
            </w:r>
          </w:p>
        </w:tc>
        <w:tc>
          <w:tcPr>
            <w:tcW w:w="584" w:type="pct"/>
          </w:tcPr>
          <w:p w14:paraId="6E169049" w14:textId="2A23D174" w:rsidR="00BF73E6" w:rsidRPr="00E12D53" w:rsidRDefault="00BF73E6" w:rsidP="00BF73E6">
            <w:pPr>
              <w:pStyle w:val="Default"/>
              <w:rPr>
                <w:sz w:val="23"/>
                <w:szCs w:val="23"/>
                <w:lang w:val="lt-LT"/>
              </w:rPr>
            </w:pPr>
          </w:p>
        </w:tc>
      </w:tr>
      <w:tr w:rsidR="00B74981" w:rsidRPr="00E12D53" w14:paraId="6333073B" w14:textId="77777777" w:rsidTr="00B74981">
        <w:trPr>
          <w:trHeight w:val="247"/>
        </w:trPr>
        <w:tc>
          <w:tcPr>
            <w:tcW w:w="545" w:type="pct"/>
          </w:tcPr>
          <w:p w14:paraId="08D80714" w14:textId="77777777" w:rsidR="00BF73E6" w:rsidRPr="00E12D53" w:rsidRDefault="00BF73E6" w:rsidP="00BF73E6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10</w:t>
            </w:r>
          </w:p>
        </w:tc>
        <w:tc>
          <w:tcPr>
            <w:tcW w:w="760" w:type="pct"/>
          </w:tcPr>
          <w:p w14:paraId="62943BCB" w14:textId="777AAA66" w:rsidR="00BF73E6" w:rsidRPr="00E12D53" w:rsidRDefault="00BF73E6" w:rsidP="00BF73E6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Viešųjų alternatyviųjų degalų įkrovimo ir (ar) papildymo infrastruktūros plėtra. 2.6 </w:t>
            </w:r>
          </w:p>
        </w:tc>
        <w:tc>
          <w:tcPr>
            <w:tcW w:w="671" w:type="pct"/>
          </w:tcPr>
          <w:p w14:paraId="6BC6B70E" w14:textId="76A10168" w:rsidR="00BF73E6" w:rsidRPr="00E12D53" w:rsidRDefault="00BF73E6" w:rsidP="00BF73E6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 xml:space="preserve">įrengta 1 elektromobilių įkrovimo stotelė UAB “Kaišiadorių šiluma” teritorijoje </w:t>
            </w:r>
          </w:p>
        </w:tc>
        <w:tc>
          <w:tcPr>
            <w:tcW w:w="651" w:type="pct"/>
          </w:tcPr>
          <w:p w14:paraId="41698BE6" w14:textId="552CDC9B" w:rsidR="00BF73E6" w:rsidRPr="00E12D53" w:rsidRDefault="00BF73E6" w:rsidP="00BF73E6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įrengta 1 elektromobilių įkrovimo stotelė</w:t>
            </w:r>
          </w:p>
        </w:tc>
        <w:tc>
          <w:tcPr>
            <w:tcW w:w="549" w:type="pct"/>
          </w:tcPr>
          <w:p w14:paraId="0928BB1E" w14:textId="3517FF8D" w:rsidR="00BF73E6" w:rsidRPr="00E12D53" w:rsidRDefault="00BF73E6" w:rsidP="00BF73E6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įgyvendinta </w:t>
            </w:r>
          </w:p>
        </w:tc>
        <w:tc>
          <w:tcPr>
            <w:tcW w:w="723" w:type="pct"/>
          </w:tcPr>
          <w:p w14:paraId="7A9F2917" w14:textId="7F770704" w:rsidR="00BF73E6" w:rsidRPr="00E12D53" w:rsidRDefault="00BF73E6" w:rsidP="00BF73E6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lang w:val="lt-LT"/>
              </w:rPr>
              <w:t>UAB “Kaišiadorių šiluma”</w:t>
            </w:r>
          </w:p>
        </w:tc>
        <w:tc>
          <w:tcPr>
            <w:tcW w:w="515" w:type="pct"/>
          </w:tcPr>
          <w:p w14:paraId="46F8443A" w14:textId="13B7DCA5" w:rsidR="00BF73E6" w:rsidRPr="00E12D53" w:rsidRDefault="00BF73E6" w:rsidP="00BF73E6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2024 m.</w:t>
            </w:r>
          </w:p>
        </w:tc>
        <w:tc>
          <w:tcPr>
            <w:tcW w:w="584" w:type="pct"/>
          </w:tcPr>
          <w:p w14:paraId="3D5E3C10" w14:textId="3B270BFC" w:rsidR="00BF73E6" w:rsidRPr="00E12D53" w:rsidRDefault="00BF73E6" w:rsidP="00BF73E6">
            <w:pPr>
              <w:pStyle w:val="Default"/>
              <w:rPr>
                <w:sz w:val="23"/>
                <w:szCs w:val="23"/>
                <w:lang w:val="lt-LT"/>
              </w:rPr>
            </w:pPr>
          </w:p>
        </w:tc>
      </w:tr>
      <w:tr w:rsidR="00B74981" w:rsidRPr="00E12D53" w14:paraId="5E215013" w14:textId="77777777" w:rsidTr="00B74981">
        <w:trPr>
          <w:trHeight w:val="247"/>
        </w:trPr>
        <w:tc>
          <w:tcPr>
            <w:tcW w:w="545" w:type="pct"/>
          </w:tcPr>
          <w:p w14:paraId="37A93EF9" w14:textId="77777777" w:rsidR="00985990" w:rsidRPr="00E12D53" w:rsidRDefault="00985990" w:rsidP="0098599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11</w:t>
            </w:r>
          </w:p>
        </w:tc>
        <w:tc>
          <w:tcPr>
            <w:tcW w:w="760" w:type="pct"/>
          </w:tcPr>
          <w:p w14:paraId="72E19671" w14:textId="657D9CF3" w:rsidR="00985990" w:rsidRPr="00E12D53" w:rsidRDefault="00B74981" w:rsidP="0098599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G</w:t>
            </w:r>
            <w:r w:rsidR="00985990" w:rsidRPr="00E12D53">
              <w:rPr>
                <w:sz w:val="23"/>
                <w:szCs w:val="23"/>
                <w:lang w:val="lt-LT"/>
              </w:rPr>
              <w:t>atvių apšvietim</w:t>
            </w:r>
            <w:r w:rsidR="00BF73E6" w:rsidRPr="00E12D53">
              <w:rPr>
                <w:sz w:val="23"/>
                <w:szCs w:val="23"/>
                <w:lang w:val="lt-LT"/>
              </w:rPr>
              <w:t>o atnaujinimas</w:t>
            </w:r>
          </w:p>
        </w:tc>
        <w:tc>
          <w:tcPr>
            <w:tcW w:w="671" w:type="pct"/>
          </w:tcPr>
          <w:p w14:paraId="1EE260F0" w14:textId="21E66C85" w:rsidR="00E0489B" w:rsidRPr="00E12D53" w:rsidRDefault="00E0489B" w:rsidP="00E0489B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Apšvietimo įrenginių, elektros linijų, Kaišiadorių mieste</w:t>
            </w:r>
          </w:p>
          <w:p w14:paraId="535571E6" w14:textId="1F1974D5" w:rsidR="00985990" w:rsidRPr="00E12D53" w:rsidRDefault="00E0489B" w:rsidP="00E0489B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ir rajone, įrengimo projektas </w:t>
            </w:r>
          </w:p>
        </w:tc>
        <w:tc>
          <w:tcPr>
            <w:tcW w:w="651" w:type="pct"/>
          </w:tcPr>
          <w:p w14:paraId="0FFF6058" w14:textId="504141CE" w:rsidR="00985990" w:rsidRPr="00E12D53" w:rsidRDefault="00985990" w:rsidP="0098599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Didinamas </w:t>
            </w:r>
            <w:r w:rsidR="00BF73E6" w:rsidRPr="00E12D53">
              <w:rPr>
                <w:sz w:val="23"/>
                <w:szCs w:val="23"/>
                <w:lang w:val="lt-LT"/>
              </w:rPr>
              <w:t xml:space="preserve">Kaišiadorių r. </w:t>
            </w:r>
            <w:r w:rsidRPr="00E12D53">
              <w:rPr>
                <w:sz w:val="23"/>
                <w:szCs w:val="23"/>
                <w:lang w:val="lt-LT"/>
              </w:rPr>
              <w:t>gatvių apšviestumo lygis ir kokybė, diegiamos naujos valdymo sistemos</w:t>
            </w:r>
          </w:p>
        </w:tc>
        <w:tc>
          <w:tcPr>
            <w:tcW w:w="549" w:type="pct"/>
          </w:tcPr>
          <w:p w14:paraId="531FD700" w14:textId="72864DA8" w:rsidR="00985990" w:rsidRPr="00E12D53" w:rsidRDefault="00985990" w:rsidP="0098599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įgyvendinta</w:t>
            </w:r>
          </w:p>
        </w:tc>
        <w:tc>
          <w:tcPr>
            <w:tcW w:w="723" w:type="pct"/>
          </w:tcPr>
          <w:p w14:paraId="0787FC56" w14:textId="19A54159" w:rsidR="00985990" w:rsidRPr="00E12D53" w:rsidRDefault="00BF73E6" w:rsidP="0098599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Kaišiadorių r. savivaldybės administracija</w:t>
            </w:r>
          </w:p>
        </w:tc>
        <w:tc>
          <w:tcPr>
            <w:tcW w:w="515" w:type="pct"/>
          </w:tcPr>
          <w:p w14:paraId="06E820D9" w14:textId="2C8F196A" w:rsidR="00985990" w:rsidRPr="00E12D53" w:rsidRDefault="00985990" w:rsidP="0098599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202</w:t>
            </w:r>
            <w:r w:rsidR="00BF73E6" w:rsidRPr="00E12D53">
              <w:rPr>
                <w:sz w:val="23"/>
                <w:szCs w:val="23"/>
                <w:lang w:val="lt-LT"/>
              </w:rPr>
              <w:t>3</w:t>
            </w:r>
            <w:r w:rsidRPr="00E12D53">
              <w:rPr>
                <w:sz w:val="23"/>
                <w:szCs w:val="23"/>
                <w:lang w:val="lt-LT"/>
              </w:rPr>
              <w:t xml:space="preserve"> m.</w:t>
            </w:r>
          </w:p>
        </w:tc>
        <w:tc>
          <w:tcPr>
            <w:tcW w:w="584" w:type="pct"/>
          </w:tcPr>
          <w:p w14:paraId="1240E1C0" w14:textId="739D6E88" w:rsidR="00985990" w:rsidRPr="00E12D53" w:rsidRDefault="00994523" w:rsidP="0098599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1 747 777,77 </w:t>
            </w:r>
            <w:r w:rsidR="005D2BEB">
              <w:rPr>
                <w:sz w:val="23"/>
                <w:szCs w:val="23"/>
                <w:lang w:val="lt-LT"/>
              </w:rPr>
              <w:t>E</w:t>
            </w:r>
            <w:r w:rsidRPr="00E12D53">
              <w:rPr>
                <w:sz w:val="23"/>
                <w:szCs w:val="23"/>
                <w:lang w:val="lt-LT"/>
              </w:rPr>
              <w:t>ur</w:t>
            </w:r>
          </w:p>
        </w:tc>
      </w:tr>
      <w:tr w:rsidR="00B74981" w:rsidRPr="00E12D53" w14:paraId="68C3E949" w14:textId="77777777" w:rsidTr="00B74981">
        <w:trPr>
          <w:trHeight w:val="247"/>
        </w:trPr>
        <w:tc>
          <w:tcPr>
            <w:tcW w:w="545" w:type="pct"/>
          </w:tcPr>
          <w:p w14:paraId="3F09D420" w14:textId="77777777" w:rsidR="00F86B00" w:rsidRPr="00E12D53" w:rsidRDefault="00F86B00" w:rsidP="00F86B0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12</w:t>
            </w:r>
          </w:p>
        </w:tc>
        <w:tc>
          <w:tcPr>
            <w:tcW w:w="760" w:type="pct"/>
          </w:tcPr>
          <w:p w14:paraId="771BA6B0" w14:textId="38D17EB8" w:rsidR="00F86B00" w:rsidRPr="00E12D53" w:rsidRDefault="00F86B00" w:rsidP="00F86B0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Saulės elektrinių įrengimai</w:t>
            </w:r>
          </w:p>
        </w:tc>
        <w:tc>
          <w:tcPr>
            <w:tcW w:w="671" w:type="pct"/>
          </w:tcPr>
          <w:p w14:paraId="7AD6B0AF" w14:textId="40BC5C9E" w:rsidR="00F86B00" w:rsidRPr="00E12D53" w:rsidRDefault="00F86B00" w:rsidP="00F86B0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Kaišiadorių r. sav. priklausančių įstaigų teritorijose saulės elektrinių įrengimas (119 kW)</w:t>
            </w:r>
          </w:p>
        </w:tc>
        <w:tc>
          <w:tcPr>
            <w:tcW w:w="651" w:type="pct"/>
          </w:tcPr>
          <w:p w14:paraId="1945286E" w14:textId="6BD91575" w:rsidR="00F86B00" w:rsidRPr="00E12D53" w:rsidRDefault="00F86B00" w:rsidP="00F86B0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Ant Pravieniškių mokyklos stogo įrengta 119 kW galios saulės elektrinė</w:t>
            </w:r>
          </w:p>
        </w:tc>
        <w:tc>
          <w:tcPr>
            <w:tcW w:w="549" w:type="pct"/>
          </w:tcPr>
          <w:p w14:paraId="0D2CCB5F" w14:textId="199B7F80" w:rsidR="00F86B00" w:rsidRPr="00E12D53" w:rsidRDefault="00F86B00" w:rsidP="00F86B0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įgyvendinta</w:t>
            </w:r>
          </w:p>
        </w:tc>
        <w:tc>
          <w:tcPr>
            <w:tcW w:w="723" w:type="pct"/>
          </w:tcPr>
          <w:p w14:paraId="0A82B2F6" w14:textId="5E6AC0ED" w:rsidR="00F86B00" w:rsidRPr="00E12D53" w:rsidRDefault="00F86B00" w:rsidP="00F86B0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Kaišiadorių r. savivaldybės administracija</w:t>
            </w:r>
          </w:p>
        </w:tc>
        <w:tc>
          <w:tcPr>
            <w:tcW w:w="515" w:type="pct"/>
          </w:tcPr>
          <w:p w14:paraId="53184ABA" w14:textId="5F712032" w:rsidR="00F86B00" w:rsidRPr="00E12D53" w:rsidRDefault="00F86B00" w:rsidP="00F86B0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2023 m.</w:t>
            </w:r>
          </w:p>
        </w:tc>
        <w:tc>
          <w:tcPr>
            <w:tcW w:w="584" w:type="pct"/>
          </w:tcPr>
          <w:p w14:paraId="65F7A6B9" w14:textId="3DB35D55" w:rsidR="00F86B00" w:rsidRPr="00E12D53" w:rsidRDefault="00F86B00" w:rsidP="00F86B00">
            <w:pPr>
              <w:pStyle w:val="Default"/>
              <w:rPr>
                <w:sz w:val="23"/>
                <w:szCs w:val="23"/>
                <w:lang w:val="lt-LT"/>
              </w:rPr>
            </w:pPr>
          </w:p>
        </w:tc>
      </w:tr>
      <w:tr w:rsidR="00B74981" w:rsidRPr="00E12D53" w14:paraId="178892F2" w14:textId="77777777" w:rsidTr="00B74981">
        <w:trPr>
          <w:trHeight w:val="247"/>
        </w:trPr>
        <w:tc>
          <w:tcPr>
            <w:tcW w:w="545" w:type="pct"/>
          </w:tcPr>
          <w:p w14:paraId="2B560F38" w14:textId="6515C6F2" w:rsidR="00985990" w:rsidRPr="00E12D53" w:rsidRDefault="00985990" w:rsidP="0098599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1</w:t>
            </w:r>
            <w:r w:rsidR="00B74981" w:rsidRPr="00E12D53">
              <w:rPr>
                <w:sz w:val="23"/>
                <w:szCs w:val="23"/>
                <w:lang w:val="lt-LT"/>
              </w:rPr>
              <w:t>3</w:t>
            </w:r>
          </w:p>
        </w:tc>
        <w:tc>
          <w:tcPr>
            <w:tcW w:w="760" w:type="pct"/>
          </w:tcPr>
          <w:p w14:paraId="1F928F64" w14:textId="56DFABE4" w:rsidR="00985990" w:rsidRPr="00E12D53" w:rsidRDefault="00B74981" w:rsidP="00985990">
            <w:pPr>
              <w:pStyle w:val="Default"/>
              <w:rPr>
                <w:sz w:val="22"/>
                <w:szCs w:val="22"/>
                <w:lang w:val="lt-LT"/>
              </w:rPr>
            </w:pPr>
            <w:r w:rsidRPr="00E12D53">
              <w:rPr>
                <w:spacing w:val="2"/>
                <w:sz w:val="22"/>
                <w:szCs w:val="22"/>
                <w:lang w:val="lt-LT"/>
              </w:rPr>
              <w:t>Tarybos sprendimas dėl “Kaišiadorių rajono savivaldybės teritorijos bendrojo plano keitimo koregavimo patvirtinimo”</w:t>
            </w:r>
          </w:p>
        </w:tc>
        <w:tc>
          <w:tcPr>
            <w:tcW w:w="671" w:type="pct"/>
          </w:tcPr>
          <w:p w14:paraId="5493C412" w14:textId="6FAB8610" w:rsidR="00985990" w:rsidRPr="00E12D53" w:rsidRDefault="00872245" w:rsidP="0098599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Įtrauktas naujas sk. atsinaujinantys energijos ištekliai ir nurodytos zonos, kuriose </w:t>
            </w:r>
            <w:r w:rsidRPr="00E12D53">
              <w:rPr>
                <w:sz w:val="23"/>
                <w:szCs w:val="23"/>
                <w:lang w:val="lt-LT"/>
              </w:rPr>
              <w:lastRenderedPageBreak/>
              <w:t xml:space="preserve">leidžiama statyti AIE elektrines. </w:t>
            </w:r>
          </w:p>
        </w:tc>
        <w:tc>
          <w:tcPr>
            <w:tcW w:w="651" w:type="pct"/>
          </w:tcPr>
          <w:p w14:paraId="48B712A3" w14:textId="77777777" w:rsidR="00985990" w:rsidRPr="00E12D53" w:rsidRDefault="00872245" w:rsidP="0098599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lastRenderedPageBreak/>
              <w:t xml:space="preserve">Pateiktas žemėlapis, kur leidžiama statyti </w:t>
            </w:r>
          </w:p>
          <w:p w14:paraId="43D5D116" w14:textId="3252D9BF" w:rsidR="00872245" w:rsidRPr="00E12D53" w:rsidRDefault="00872245" w:rsidP="0098599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AIE elektrines.</w:t>
            </w:r>
          </w:p>
        </w:tc>
        <w:tc>
          <w:tcPr>
            <w:tcW w:w="549" w:type="pct"/>
          </w:tcPr>
          <w:p w14:paraId="7CC31E11" w14:textId="7A3C9864" w:rsidR="00985990" w:rsidRPr="00E12D53" w:rsidRDefault="00872245" w:rsidP="0098599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įgyvendinta</w:t>
            </w:r>
          </w:p>
        </w:tc>
        <w:tc>
          <w:tcPr>
            <w:tcW w:w="723" w:type="pct"/>
          </w:tcPr>
          <w:p w14:paraId="646573A6" w14:textId="0B14AC80" w:rsidR="00985990" w:rsidRPr="00E12D53" w:rsidRDefault="00872245" w:rsidP="0098599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Kaišiadorių r. savivaldybės taryba</w:t>
            </w:r>
          </w:p>
        </w:tc>
        <w:tc>
          <w:tcPr>
            <w:tcW w:w="515" w:type="pct"/>
          </w:tcPr>
          <w:p w14:paraId="2312A2B7" w14:textId="094A77F8" w:rsidR="00985990" w:rsidRPr="00E12D53" w:rsidRDefault="00872245" w:rsidP="0098599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2025 m.</w:t>
            </w:r>
          </w:p>
        </w:tc>
        <w:tc>
          <w:tcPr>
            <w:tcW w:w="584" w:type="pct"/>
          </w:tcPr>
          <w:p w14:paraId="1CF9002D" w14:textId="0DEDE451" w:rsidR="00985990" w:rsidRPr="00E12D53" w:rsidRDefault="00985990" w:rsidP="00985990">
            <w:pPr>
              <w:pStyle w:val="Default"/>
              <w:rPr>
                <w:sz w:val="23"/>
                <w:szCs w:val="23"/>
                <w:lang w:val="lt-LT"/>
              </w:rPr>
            </w:pPr>
          </w:p>
        </w:tc>
      </w:tr>
      <w:tr w:rsidR="00B74981" w:rsidRPr="00E12D53" w14:paraId="199E3DE6" w14:textId="77777777" w:rsidTr="00B74981">
        <w:trPr>
          <w:trHeight w:val="247"/>
        </w:trPr>
        <w:tc>
          <w:tcPr>
            <w:tcW w:w="545" w:type="pct"/>
          </w:tcPr>
          <w:p w14:paraId="6D7A0429" w14:textId="7544925D" w:rsidR="00985990" w:rsidRPr="00E12D53" w:rsidRDefault="00985990" w:rsidP="0098599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1</w:t>
            </w:r>
            <w:r w:rsidR="00B74981" w:rsidRPr="00E12D53">
              <w:rPr>
                <w:sz w:val="23"/>
                <w:szCs w:val="23"/>
                <w:lang w:val="lt-LT"/>
              </w:rPr>
              <w:t>4</w:t>
            </w:r>
          </w:p>
        </w:tc>
        <w:tc>
          <w:tcPr>
            <w:tcW w:w="760" w:type="pct"/>
          </w:tcPr>
          <w:p w14:paraId="7CFE8636" w14:textId="20674266" w:rsidR="00985990" w:rsidRPr="00E12D53" w:rsidRDefault="00985990" w:rsidP="0098599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Specialiųjų planų </w:t>
            </w:r>
            <w:r w:rsidR="00C678B1" w:rsidRPr="00E12D53">
              <w:rPr>
                <w:sz w:val="23"/>
                <w:szCs w:val="23"/>
                <w:lang w:val="lt-LT"/>
              </w:rPr>
              <w:t>parengimas</w:t>
            </w:r>
            <w:r w:rsidR="00B74981" w:rsidRPr="00E12D53">
              <w:rPr>
                <w:sz w:val="23"/>
                <w:szCs w:val="23"/>
                <w:lang w:val="lt-LT"/>
              </w:rPr>
              <w:t xml:space="preserve">, 1.1 </w:t>
            </w:r>
          </w:p>
        </w:tc>
        <w:tc>
          <w:tcPr>
            <w:tcW w:w="671" w:type="pct"/>
          </w:tcPr>
          <w:p w14:paraId="4B6FC66B" w14:textId="63BFD08A" w:rsidR="00985990" w:rsidRPr="00E12D53" w:rsidRDefault="00C678B1" w:rsidP="0098599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Kaišiadorių r. </w:t>
            </w:r>
            <w:r w:rsidR="00985990" w:rsidRPr="00E12D53">
              <w:rPr>
                <w:sz w:val="23"/>
                <w:szCs w:val="23"/>
                <w:lang w:val="lt-LT"/>
              </w:rPr>
              <w:t xml:space="preserve">šilumos ūkio specialiojo plano </w:t>
            </w:r>
            <w:r w:rsidRPr="00E12D53">
              <w:rPr>
                <w:sz w:val="23"/>
                <w:szCs w:val="23"/>
                <w:lang w:val="lt-LT"/>
              </w:rPr>
              <w:t>parengimas</w:t>
            </w:r>
          </w:p>
        </w:tc>
        <w:tc>
          <w:tcPr>
            <w:tcW w:w="651" w:type="pct"/>
          </w:tcPr>
          <w:p w14:paraId="1A1BDA01" w14:textId="24965C73" w:rsidR="00985990" w:rsidRPr="00E12D53" w:rsidRDefault="00985990" w:rsidP="0098599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 xml:space="preserve">Patvirtintas </w:t>
            </w:r>
            <w:r w:rsidR="00C678B1" w:rsidRPr="00E12D53">
              <w:rPr>
                <w:sz w:val="23"/>
                <w:szCs w:val="23"/>
                <w:lang w:val="lt-LT"/>
              </w:rPr>
              <w:t xml:space="preserve">Kaišiadorių r. šilumos ūkio </w:t>
            </w:r>
            <w:r w:rsidRPr="00E12D53">
              <w:rPr>
                <w:sz w:val="23"/>
                <w:szCs w:val="23"/>
                <w:lang w:val="lt-LT"/>
              </w:rPr>
              <w:t>specialusis planas</w:t>
            </w:r>
          </w:p>
        </w:tc>
        <w:tc>
          <w:tcPr>
            <w:tcW w:w="549" w:type="pct"/>
          </w:tcPr>
          <w:p w14:paraId="398717C1" w14:textId="37656D03" w:rsidR="00985990" w:rsidRPr="00E12D53" w:rsidRDefault="00985990" w:rsidP="0098599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įgyvendinta</w:t>
            </w:r>
          </w:p>
        </w:tc>
        <w:tc>
          <w:tcPr>
            <w:tcW w:w="723" w:type="pct"/>
          </w:tcPr>
          <w:p w14:paraId="0EA71438" w14:textId="5FDD20D0" w:rsidR="00985990" w:rsidRPr="00E12D53" w:rsidRDefault="00C678B1" w:rsidP="00985990">
            <w:pPr>
              <w:pStyle w:val="Default"/>
              <w:rPr>
                <w:sz w:val="23"/>
                <w:szCs w:val="23"/>
                <w:u w:val="single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Kaišiadorių r. sav</w:t>
            </w:r>
            <w:r w:rsidR="00985990" w:rsidRPr="00E12D53">
              <w:rPr>
                <w:sz w:val="23"/>
                <w:szCs w:val="23"/>
                <w:lang w:val="lt-LT"/>
              </w:rPr>
              <w:t xml:space="preserve">ivaldybės administracija / </w:t>
            </w:r>
            <w:r w:rsidRPr="00E12D53">
              <w:rPr>
                <w:sz w:val="23"/>
                <w:szCs w:val="23"/>
                <w:lang w:val="lt-LT"/>
              </w:rPr>
              <w:t>UAB “Kaišiadorių šiluma”</w:t>
            </w:r>
          </w:p>
        </w:tc>
        <w:tc>
          <w:tcPr>
            <w:tcW w:w="515" w:type="pct"/>
          </w:tcPr>
          <w:p w14:paraId="3ABF584C" w14:textId="5B153EB1" w:rsidR="00985990" w:rsidRPr="00E12D53" w:rsidRDefault="00985990" w:rsidP="00985990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20</w:t>
            </w:r>
            <w:r w:rsidR="00C678B1" w:rsidRPr="00E12D53">
              <w:rPr>
                <w:sz w:val="23"/>
                <w:szCs w:val="23"/>
                <w:lang w:val="lt-LT"/>
              </w:rPr>
              <w:t xml:space="preserve">22 </w:t>
            </w:r>
            <w:r w:rsidRPr="00E12D53">
              <w:rPr>
                <w:sz w:val="23"/>
                <w:szCs w:val="23"/>
                <w:lang w:val="lt-LT"/>
              </w:rPr>
              <w:t>m.</w:t>
            </w:r>
          </w:p>
        </w:tc>
        <w:tc>
          <w:tcPr>
            <w:tcW w:w="584" w:type="pct"/>
          </w:tcPr>
          <w:p w14:paraId="59AB3F0A" w14:textId="5912E7F0" w:rsidR="00985990" w:rsidRPr="00E12D53" w:rsidRDefault="00985990" w:rsidP="00985990">
            <w:pPr>
              <w:pStyle w:val="Default"/>
              <w:rPr>
                <w:sz w:val="23"/>
                <w:szCs w:val="23"/>
                <w:lang w:val="lt-LT"/>
              </w:rPr>
            </w:pPr>
          </w:p>
        </w:tc>
      </w:tr>
      <w:tr w:rsidR="00B74981" w:rsidRPr="00E12D53" w14:paraId="69398D96" w14:textId="77777777" w:rsidTr="00B74981">
        <w:trPr>
          <w:trHeight w:val="247"/>
        </w:trPr>
        <w:tc>
          <w:tcPr>
            <w:tcW w:w="545" w:type="pct"/>
          </w:tcPr>
          <w:p w14:paraId="66B95D2B" w14:textId="12AC00F4" w:rsidR="00B74981" w:rsidRPr="00E12D53" w:rsidRDefault="00B74981" w:rsidP="00B74981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15</w:t>
            </w:r>
          </w:p>
        </w:tc>
        <w:tc>
          <w:tcPr>
            <w:tcW w:w="760" w:type="pct"/>
          </w:tcPr>
          <w:p w14:paraId="703838CC" w14:textId="72AD5C98" w:rsidR="00B74981" w:rsidRPr="00E12D53" w:rsidRDefault="00B74981" w:rsidP="00B74981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Specialiųjų planų parengimas. 1.2</w:t>
            </w:r>
          </w:p>
        </w:tc>
        <w:tc>
          <w:tcPr>
            <w:tcW w:w="671" w:type="pct"/>
          </w:tcPr>
          <w:p w14:paraId="37E7E5D1" w14:textId="6BEF62C2" w:rsidR="00B74981" w:rsidRPr="00E12D53" w:rsidRDefault="00B74981" w:rsidP="00B74981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Kaišiadorių r. šilumos ūkio plėtros investicinio plano parengimas</w:t>
            </w:r>
          </w:p>
        </w:tc>
        <w:tc>
          <w:tcPr>
            <w:tcW w:w="651" w:type="pct"/>
          </w:tcPr>
          <w:p w14:paraId="56685891" w14:textId="54F229C9" w:rsidR="00B74981" w:rsidRPr="00E12D53" w:rsidRDefault="00B74981" w:rsidP="00B74981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Patvirtintas Kaišiadorių r. šilumos ūkio plėtros investicinis planas</w:t>
            </w:r>
          </w:p>
        </w:tc>
        <w:tc>
          <w:tcPr>
            <w:tcW w:w="549" w:type="pct"/>
          </w:tcPr>
          <w:p w14:paraId="7C1AA41D" w14:textId="66A516B1" w:rsidR="00B74981" w:rsidRPr="00E12D53" w:rsidRDefault="00B74981" w:rsidP="00B74981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įgyvendinta</w:t>
            </w:r>
          </w:p>
        </w:tc>
        <w:tc>
          <w:tcPr>
            <w:tcW w:w="723" w:type="pct"/>
          </w:tcPr>
          <w:p w14:paraId="2516ECE4" w14:textId="30DE2F0A" w:rsidR="00B74981" w:rsidRPr="00E12D53" w:rsidRDefault="00B74981" w:rsidP="00B74981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Kaišiadorių r. savivaldybės administracija / UAB “Kaišiadorių šiluma”</w:t>
            </w:r>
          </w:p>
        </w:tc>
        <w:tc>
          <w:tcPr>
            <w:tcW w:w="515" w:type="pct"/>
          </w:tcPr>
          <w:p w14:paraId="7B8AA025" w14:textId="4A1328DE" w:rsidR="00B74981" w:rsidRPr="00E12D53" w:rsidRDefault="00B74981" w:rsidP="00B74981">
            <w:pPr>
              <w:pStyle w:val="Default"/>
              <w:rPr>
                <w:sz w:val="23"/>
                <w:szCs w:val="23"/>
                <w:lang w:val="lt-LT"/>
              </w:rPr>
            </w:pPr>
            <w:r w:rsidRPr="00E12D53">
              <w:rPr>
                <w:sz w:val="23"/>
                <w:szCs w:val="23"/>
                <w:lang w:val="lt-LT"/>
              </w:rPr>
              <w:t>2024 m.</w:t>
            </w:r>
          </w:p>
        </w:tc>
        <w:tc>
          <w:tcPr>
            <w:tcW w:w="584" w:type="pct"/>
          </w:tcPr>
          <w:p w14:paraId="102EA9EC" w14:textId="53A13F6B" w:rsidR="00B74981" w:rsidRPr="00E12D53" w:rsidRDefault="00B74981" w:rsidP="00B74981">
            <w:pPr>
              <w:pStyle w:val="Default"/>
              <w:rPr>
                <w:sz w:val="23"/>
                <w:szCs w:val="23"/>
                <w:lang w:val="lt-LT"/>
              </w:rPr>
            </w:pPr>
          </w:p>
        </w:tc>
      </w:tr>
    </w:tbl>
    <w:p w14:paraId="3532D8A3" w14:textId="03EE02B6" w:rsidR="004A2C89" w:rsidRPr="00E12D53" w:rsidRDefault="004A2C89" w:rsidP="004A2C89">
      <w:pPr>
        <w:pStyle w:val="Default"/>
        <w:rPr>
          <w:color w:val="auto"/>
          <w:lang w:val="lt-LT"/>
        </w:rPr>
      </w:pPr>
      <w:r w:rsidRPr="00E12D53">
        <w:rPr>
          <w:color w:val="auto"/>
          <w:lang w:val="lt-LT"/>
        </w:rPr>
        <w:t xml:space="preserve"> </w:t>
      </w:r>
    </w:p>
    <w:p w14:paraId="1251FBB3" w14:textId="77777777" w:rsidR="009E3103" w:rsidRPr="00E12D53" w:rsidRDefault="009E3103" w:rsidP="009E3103"/>
    <w:p w14:paraId="3CDE144A" w14:textId="77777777" w:rsidR="00BE5EEC" w:rsidRPr="00E12D53" w:rsidRDefault="00BE5EEC" w:rsidP="00BE5EEC"/>
    <w:p w14:paraId="43DCE3D8" w14:textId="77777777" w:rsidR="00727F3B" w:rsidRPr="00E12D53" w:rsidRDefault="00727F3B" w:rsidP="00727F3B"/>
    <w:p w14:paraId="1499C1A5" w14:textId="77777777" w:rsidR="00E617B4" w:rsidRPr="00E12D53" w:rsidRDefault="00E617B4" w:rsidP="00B72BEB">
      <w:pPr>
        <w:rPr>
          <w:rFonts w:ascii="Times New Roman" w:hAnsi="Times New Roman" w:cs="Times New Roman"/>
          <w:sz w:val="24"/>
          <w:szCs w:val="24"/>
        </w:rPr>
      </w:pPr>
    </w:p>
    <w:p w14:paraId="356DAA98" w14:textId="77777777" w:rsidR="004D1974" w:rsidRPr="00E12D53" w:rsidRDefault="004D1974" w:rsidP="00B72BEB">
      <w:pPr>
        <w:rPr>
          <w:rFonts w:ascii="Times New Roman" w:hAnsi="Times New Roman" w:cs="Times New Roman"/>
          <w:sz w:val="24"/>
          <w:szCs w:val="24"/>
        </w:rPr>
      </w:pPr>
    </w:p>
    <w:p w14:paraId="7D8F0A21" w14:textId="77777777" w:rsidR="004D1974" w:rsidRPr="00E12D53" w:rsidRDefault="004D1974" w:rsidP="00B72BEB">
      <w:pPr>
        <w:rPr>
          <w:rFonts w:ascii="Times New Roman" w:hAnsi="Times New Roman" w:cs="Times New Roman"/>
          <w:sz w:val="24"/>
          <w:szCs w:val="24"/>
        </w:rPr>
      </w:pPr>
    </w:p>
    <w:p w14:paraId="41977DB7" w14:textId="77777777" w:rsidR="004D1974" w:rsidRPr="00E12D53" w:rsidRDefault="004D1974" w:rsidP="00B72BEB">
      <w:pPr>
        <w:rPr>
          <w:rFonts w:ascii="Times New Roman" w:hAnsi="Times New Roman" w:cs="Times New Roman"/>
          <w:sz w:val="24"/>
          <w:szCs w:val="24"/>
        </w:rPr>
      </w:pPr>
    </w:p>
    <w:p w14:paraId="0E27A527" w14:textId="77777777" w:rsidR="004D1974" w:rsidRPr="00E12D53" w:rsidRDefault="004D1974" w:rsidP="00B72BEB">
      <w:pPr>
        <w:rPr>
          <w:rFonts w:ascii="Times New Roman" w:hAnsi="Times New Roman" w:cs="Times New Roman"/>
          <w:sz w:val="24"/>
          <w:szCs w:val="24"/>
        </w:rPr>
      </w:pPr>
    </w:p>
    <w:p w14:paraId="2FF1068B" w14:textId="77777777" w:rsidR="004D1974" w:rsidRDefault="004D1974" w:rsidP="00B72BEB">
      <w:pPr>
        <w:rPr>
          <w:rFonts w:ascii="Times New Roman" w:hAnsi="Times New Roman" w:cs="Times New Roman"/>
          <w:sz w:val="24"/>
          <w:szCs w:val="24"/>
        </w:rPr>
      </w:pPr>
    </w:p>
    <w:sectPr w:rsidR="004D1974" w:rsidSect="00DD712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714F61"/>
    <w:multiLevelType w:val="hybridMultilevel"/>
    <w:tmpl w:val="B170C9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DB829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1B1E26"/>
    <w:multiLevelType w:val="multilevel"/>
    <w:tmpl w:val="7B74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E47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1C0783F"/>
    <w:multiLevelType w:val="multilevel"/>
    <w:tmpl w:val="AE08E7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AC230E"/>
    <w:multiLevelType w:val="hybridMultilevel"/>
    <w:tmpl w:val="12EA162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DB829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F252A4C"/>
    <w:multiLevelType w:val="hybridMultilevel"/>
    <w:tmpl w:val="C1289F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E476C9"/>
    <w:multiLevelType w:val="multilevel"/>
    <w:tmpl w:val="8A240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880"/>
      </w:pPr>
      <w:rPr>
        <w:rFonts w:hint="default"/>
      </w:rPr>
    </w:lvl>
  </w:abstractNum>
  <w:abstractNum w:abstractNumId="7" w15:restartNumberingAfterBreak="0">
    <w:nsid w:val="6DA93520"/>
    <w:multiLevelType w:val="hybridMultilevel"/>
    <w:tmpl w:val="3EEAE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65931">
    <w:abstractNumId w:val="6"/>
  </w:num>
  <w:num w:numId="2" w16cid:durableId="695933310">
    <w:abstractNumId w:val="7"/>
  </w:num>
  <w:num w:numId="3" w16cid:durableId="1585796636">
    <w:abstractNumId w:val="5"/>
  </w:num>
  <w:num w:numId="4" w16cid:durableId="830104187">
    <w:abstractNumId w:val="0"/>
  </w:num>
  <w:num w:numId="5" w16cid:durableId="211305302">
    <w:abstractNumId w:val="4"/>
  </w:num>
  <w:num w:numId="6" w16cid:durableId="446320288">
    <w:abstractNumId w:val="1"/>
  </w:num>
  <w:num w:numId="7" w16cid:durableId="1569925893">
    <w:abstractNumId w:val="2"/>
  </w:num>
  <w:num w:numId="8" w16cid:durableId="1448038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9F"/>
    <w:rsid w:val="000170C0"/>
    <w:rsid w:val="00050462"/>
    <w:rsid w:val="0005659F"/>
    <w:rsid w:val="00080BFD"/>
    <w:rsid w:val="0008631B"/>
    <w:rsid w:val="00086C51"/>
    <w:rsid w:val="0009175F"/>
    <w:rsid w:val="000C5EEF"/>
    <w:rsid w:val="000D3BBF"/>
    <w:rsid w:val="00114EBB"/>
    <w:rsid w:val="00115889"/>
    <w:rsid w:val="00132253"/>
    <w:rsid w:val="0013557C"/>
    <w:rsid w:val="0014239B"/>
    <w:rsid w:val="00147BDF"/>
    <w:rsid w:val="001515CD"/>
    <w:rsid w:val="00160B70"/>
    <w:rsid w:val="00172808"/>
    <w:rsid w:val="00186846"/>
    <w:rsid w:val="001951F0"/>
    <w:rsid w:val="001C6C58"/>
    <w:rsid w:val="001D0C85"/>
    <w:rsid w:val="001E3ED6"/>
    <w:rsid w:val="0022241F"/>
    <w:rsid w:val="00223FDF"/>
    <w:rsid w:val="00247710"/>
    <w:rsid w:val="002D409B"/>
    <w:rsid w:val="002E07DA"/>
    <w:rsid w:val="002E1DC4"/>
    <w:rsid w:val="002F5CDE"/>
    <w:rsid w:val="00304781"/>
    <w:rsid w:val="0032347B"/>
    <w:rsid w:val="00330970"/>
    <w:rsid w:val="00336098"/>
    <w:rsid w:val="00371F0B"/>
    <w:rsid w:val="003841DC"/>
    <w:rsid w:val="003A1A1D"/>
    <w:rsid w:val="003B6FDC"/>
    <w:rsid w:val="003C7C12"/>
    <w:rsid w:val="003E4707"/>
    <w:rsid w:val="00451F8C"/>
    <w:rsid w:val="0045366B"/>
    <w:rsid w:val="0047129C"/>
    <w:rsid w:val="004A2C89"/>
    <w:rsid w:val="004B7564"/>
    <w:rsid w:val="004D1974"/>
    <w:rsid w:val="004D5F3C"/>
    <w:rsid w:val="004E5AC0"/>
    <w:rsid w:val="004E5AC5"/>
    <w:rsid w:val="004F4A5B"/>
    <w:rsid w:val="0053134C"/>
    <w:rsid w:val="00552751"/>
    <w:rsid w:val="00554170"/>
    <w:rsid w:val="0057777C"/>
    <w:rsid w:val="00581A94"/>
    <w:rsid w:val="00590377"/>
    <w:rsid w:val="0059436C"/>
    <w:rsid w:val="005C1DA7"/>
    <w:rsid w:val="005D2BEB"/>
    <w:rsid w:val="005D5052"/>
    <w:rsid w:val="005E44D9"/>
    <w:rsid w:val="006079EE"/>
    <w:rsid w:val="0065064B"/>
    <w:rsid w:val="00663FC2"/>
    <w:rsid w:val="00666427"/>
    <w:rsid w:val="00672456"/>
    <w:rsid w:val="00676A56"/>
    <w:rsid w:val="006A338C"/>
    <w:rsid w:val="006B288D"/>
    <w:rsid w:val="006C661C"/>
    <w:rsid w:val="006D1585"/>
    <w:rsid w:val="006E16A4"/>
    <w:rsid w:val="00710398"/>
    <w:rsid w:val="00721551"/>
    <w:rsid w:val="00727F3B"/>
    <w:rsid w:val="0075097E"/>
    <w:rsid w:val="00751F25"/>
    <w:rsid w:val="00790F9D"/>
    <w:rsid w:val="007A3DEC"/>
    <w:rsid w:val="007D28E2"/>
    <w:rsid w:val="00830912"/>
    <w:rsid w:val="00872245"/>
    <w:rsid w:val="00876E3C"/>
    <w:rsid w:val="008B1751"/>
    <w:rsid w:val="008C74CA"/>
    <w:rsid w:val="008D39C3"/>
    <w:rsid w:val="008D4C85"/>
    <w:rsid w:val="008D56DC"/>
    <w:rsid w:val="008E5194"/>
    <w:rsid w:val="009062F7"/>
    <w:rsid w:val="00907216"/>
    <w:rsid w:val="00907309"/>
    <w:rsid w:val="00924AF0"/>
    <w:rsid w:val="00945765"/>
    <w:rsid w:val="00961DCB"/>
    <w:rsid w:val="00963DA3"/>
    <w:rsid w:val="00976C80"/>
    <w:rsid w:val="00980FE2"/>
    <w:rsid w:val="009851E8"/>
    <w:rsid w:val="00985990"/>
    <w:rsid w:val="009910EA"/>
    <w:rsid w:val="00994523"/>
    <w:rsid w:val="009D0F4A"/>
    <w:rsid w:val="009E3103"/>
    <w:rsid w:val="00A11D08"/>
    <w:rsid w:val="00A155E3"/>
    <w:rsid w:val="00A502F8"/>
    <w:rsid w:val="00AA6844"/>
    <w:rsid w:val="00AC1255"/>
    <w:rsid w:val="00B01C78"/>
    <w:rsid w:val="00B3096E"/>
    <w:rsid w:val="00B72193"/>
    <w:rsid w:val="00B72BEB"/>
    <w:rsid w:val="00B74981"/>
    <w:rsid w:val="00B81F5F"/>
    <w:rsid w:val="00B822E5"/>
    <w:rsid w:val="00B838C0"/>
    <w:rsid w:val="00B94685"/>
    <w:rsid w:val="00BD2635"/>
    <w:rsid w:val="00BE490A"/>
    <w:rsid w:val="00BE5EEC"/>
    <w:rsid w:val="00BF73E6"/>
    <w:rsid w:val="00C0175A"/>
    <w:rsid w:val="00C060EB"/>
    <w:rsid w:val="00C338AA"/>
    <w:rsid w:val="00C54F3C"/>
    <w:rsid w:val="00C614F0"/>
    <w:rsid w:val="00C678B1"/>
    <w:rsid w:val="00C87849"/>
    <w:rsid w:val="00C87DE4"/>
    <w:rsid w:val="00C9421D"/>
    <w:rsid w:val="00C95115"/>
    <w:rsid w:val="00C9523B"/>
    <w:rsid w:val="00CB3371"/>
    <w:rsid w:val="00CB65EB"/>
    <w:rsid w:val="00CB6BA7"/>
    <w:rsid w:val="00CB6EB5"/>
    <w:rsid w:val="00CD16E5"/>
    <w:rsid w:val="00CD4E69"/>
    <w:rsid w:val="00CD5E30"/>
    <w:rsid w:val="00CE549C"/>
    <w:rsid w:val="00D73761"/>
    <w:rsid w:val="00D95161"/>
    <w:rsid w:val="00D97D07"/>
    <w:rsid w:val="00DA1BA9"/>
    <w:rsid w:val="00DA6D74"/>
    <w:rsid w:val="00DB034C"/>
    <w:rsid w:val="00DD712B"/>
    <w:rsid w:val="00DF39A5"/>
    <w:rsid w:val="00DF50E4"/>
    <w:rsid w:val="00E0489B"/>
    <w:rsid w:val="00E12D53"/>
    <w:rsid w:val="00E2349E"/>
    <w:rsid w:val="00E25A9E"/>
    <w:rsid w:val="00E27176"/>
    <w:rsid w:val="00E3184D"/>
    <w:rsid w:val="00E43CA1"/>
    <w:rsid w:val="00E5076B"/>
    <w:rsid w:val="00E617B4"/>
    <w:rsid w:val="00E86A22"/>
    <w:rsid w:val="00E92454"/>
    <w:rsid w:val="00EA1AC1"/>
    <w:rsid w:val="00EA3890"/>
    <w:rsid w:val="00EB024E"/>
    <w:rsid w:val="00EB0DC3"/>
    <w:rsid w:val="00EB307B"/>
    <w:rsid w:val="00EC47B3"/>
    <w:rsid w:val="00ED1B20"/>
    <w:rsid w:val="00F03DC0"/>
    <w:rsid w:val="00F15673"/>
    <w:rsid w:val="00F1693E"/>
    <w:rsid w:val="00F22E95"/>
    <w:rsid w:val="00F33DCE"/>
    <w:rsid w:val="00F5254B"/>
    <w:rsid w:val="00F86B00"/>
    <w:rsid w:val="00FC0197"/>
    <w:rsid w:val="00FD064A"/>
    <w:rsid w:val="00FE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CD19"/>
  <w15:chartTrackingRefBased/>
  <w15:docId w15:val="{B2C999C4-CADE-4473-8F52-406DB8C6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56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56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56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56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56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56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56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56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56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565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565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5659F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5659F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5659F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5659F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5659F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5659F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5659F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56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5659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56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5659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56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5659F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0565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5659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56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5659F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05659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03D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Lentelstinklelis">
    <w:name w:val="Table Grid"/>
    <w:basedOn w:val="prastojilentel"/>
    <w:uiPriority w:val="59"/>
    <w:rsid w:val="00D9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ioantrat">
    <w:name w:val="TOC Heading"/>
    <w:basedOn w:val="Antrat1"/>
    <w:next w:val="prastasis"/>
    <w:uiPriority w:val="39"/>
    <w:unhideWhenUsed/>
    <w:qFormat/>
    <w:rsid w:val="00F33DCE"/>
    <w:pPr>
      <w:spacing w:before="240" w:after="0"/>
      <w:outlineLvl w:val="9"/>
    </w:pPr>
    <w:rPr>
      <w:kern w:val="0"/>
      <w:sz w:val="32"/>
      <w:szCs w:val="32"/>
      <w:lang w:val="en-GB" w:eastAsia="en-GB"/>
      <w14:ligatures w14:val="none"/>
    </w:rPr>
  </w:style>
  <w:style w:type="paragraph" w:styleId="Turinys1">
    <w:name w:val="toc 1"/>
    <w:basedOn w:val="prastasis"/>
    <w:next w:val="prastasis"/>
    <w:autoRedefine/>
    <w:uiPriority w:val="39"/>
    <w:unhideWhenUsed/>
    <w:rsid w:val="00F33DCE"/>
    <w:pPr>
      <w:tabs>
        <w:tab w:val="left" w:pos="720"/>
        <w:tab w:val="right" w:leader="dot" w:pos="9016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33DCE"/>
    <w:rPr>
      <w:color w:val="0563C1" w:themeColor="hyperlink"/>
      <w:u w:val="single"/>
    </w:rPr>
  </w:style>
  <w:style w:type="paragraph" w:styleId="Antrat">
    <w:name w:val="caption"/>
    <w:basedOn w:val="prastasis"/>
    <w:next w:val="prastasis"/>
    <w:uiPriority w:val="35"/>
    <w:unhideWhenUsed/>
    <w:qFormat/>
    <w:rsid w:val="009E31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050462"/>
    <w:rPr>
      <w:rFonts w:ascii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C9421D"/>
    <w:rPr>
      <w:color w:val="666666"/>
    </w:rPr>
  </w:style>
  <w:style w:type="paragraph" w:styleId="Turinys2">
    <w:name w:val="toc 2"/>
    <w:basedOn w:val="prastasis"/>
    <w:next w:val="prastasis"/>
    <w:autoRedefine/>
    <w:uiPriority w:val="39"/>
    <w:unhideWhenUsed/>
    <w:rsid w:val="009D0F4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58A73-875E-486F-BFB1-D097D8B0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16</Pages>
  <Words>3528</Words>
  <Characters>20114</Characters>
  <Application>Microsoft Office Word</Application>
  <DocSecurity>0</DocSecurity>
  <Lines>167</Lines>
  <Paragraphs>47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Adžgauskas</dc:creator>
  <cp:keywords/>
  <dc:description/>
  <cp:lastModifiedBy>Gintaras Adžgauskas</cp:lastModifiedBy>
  <cp:revision>30</cp:revision>
  <dcterms:created xsi:type="dcterms:W3CDTF">2025-08-31T08:28:00Z</dcterms:created>
  <dcterms:modified xsi:type="dcterms:W3CDTF">2025-09-01T05:28:00Z</dcterms:modified>
</cp:coreProperties>
</file>