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4D" w:rsidRPr="008D6DD5" w:rsidRDefault="0028594D" w:rsidP="008D6DD5">
      <w:pPr>
        <w:spacing w:before="480" w:after="240" w:line="240" w:lineRule="auto"/>
        <w:jc w:val="center"/>
        <w:rPr>
          <w:rFonts w:ascii="Times New Roman" w:eastAsia="Times New Roman" w:hAnsi="Times New Roman" w:cs="Times New Roman"/>
          <w:b/>
          <w:bCs/>
          <w:caps/>
          <w:color w:val="1F497D"/>
          <w:kern w:val="32"/>
          <w:sz w:val="28"/>
          <w:szCs w:val="32"/>
          <w:lang w:eastAsia="lt-LT"/>
        </w:rPr>
      </w:pPr>
      <w:r w:rsidRPr="008D6DD5">
        <w:rPr>
          <w:rFonts w:ascii="Times New Roman" w:eastAsia="Times New Roman" w:hAnsi="Times New Roman" w:cs="Times New Roman"/>
          <w:b/>
          <w:bCs/>
          <w:caps/>
          <w:color w:val="1F497D"/>
          <w:kern w:val="32"/>
          <w:sz w:val="28"/>
          <w:szCs w:val="32"/>
          <w:lang w:eastAsia="lt-LT"/>
        </w:rPr>
        <w:t>savivaldybei</w:t>
      </w:r>
      <w:r w:rsidR="001B736E" w:rsidRPr="008D6DD5">
        <w:rPr>
          <w:rFonts w:ascii="Times New Roman" w:eastAsia="Times New Roman" w:hAnsi="Times New Roman" w:cs="Times New Roman"/>
          <w:b/>
          <w:bCs/>
          <w:caps/>
          <w:color w:val="1F497D"/>
          <w:kern w:val="32"/>
          <w:sz w:val="28"/>
          <w:szCs w:val="32"/>
          <w:lang w:eastAsia="lt-LT"/>
        </w:rPr>
        <w:t xml:space="preserve"> </w:t>
      </w:r>
      <w:r w:rsidRPr="008D6DD5">
        <w:rPr>
          <w:rFonts w:ascii="Times New Roman" w:eastAsia="Times New Roman" w:hAnsi="Times New Roman" w:cs="Times New Roman"/>
          <w:b/>
          <w:bCs/>
          <w:caps/>
          <w:color w:val="1F497D"/>
          <w:kern w:val="32"/>
          <w:sz w:val="28"/>
          <w:szCs w:val="32"/>
          <w:lang w:eastAsia="lt-LT"/>
        </w:rPr>
        <w:t>aktualių</w:t>
      </w:r>
      <w:r w:rsidR="001B736E" w:rsidRPr="008D6DD5">
        <w:rPr>
          <w:rFonts w:ascii="Times New Roman" w:eastAsia="Times New Roman" w:hAnsi="Times New Roman" w:cs="Times New Roman"/>
          <w:b/>
          <w:bCs/>
          <w:caps/>
          <w:color w:val="1F497D"/>
          <w:kern w:val="32"/>
          <w:sz w:val="28"/>
          <w:szCs w:val="32"/>
          <w:lang w:eastAsia="lt-LT"/>
        </w:rPr>
        <w:t xml:space="preserve"> </w:t>
      </w:r>
      <w:r w:rsidRPr="008D6DD5">
        <w:rPr>
          <w:rFonts w:ascii="Times New Roman" w:eastAsia="Times New Roman" w:hAnsi="Times New Roman" w:cs="Times New Roman"/>
          <w:b/>
          <w:bCs/>
          <w:caps/>
          <w:color w:val="1F497D"/>
          <w:kern w:val="32"/>
          <w:sz w:val="28"/>
          <w:szCs w:val="32"/>
          <w:lang w:eastAsia="lt-LT"/>
        </w:rPr>
        <w:t>strateginio</w:t>
      </w:r>
      <w:r w:rsidR="001B736E" w:rsidRPr="008D6DD5">
        <w:rPr>
          <w:rFonts w:ascii="Times New Roman" w:eastAsia="Times New Roman" w:hAnsi="Times New Roman" w:cs="Times New Roman"/>
          <w:b/>
          <w:bCs/>
          <w:caps/>
          <w:color w:val="1F497D"/>
          <w:kern w:val="32"/>
          <w:sz w:val="28"/>
          <w:szCs w:val="32"/>
          <w:lang w:eastAsia="lt-LT"/>
        </w:rPr>
        <w:t xml:space="preserve"> </w:t>
      </w:r>
      <w:r w:rsidRPr="008D6DD5">
        <w:rPr>
          <w:rFonts w:ascii="Times New Roman" w:eastAsia="Times New Roman" w:hAnsi="Times New Roman" w:cs="Times New Roman"/>
          <w:b/>
          <w:bCs/>
          <w:caps/>
          <w:color w:val="1F497D"/>
          <w:kern w:val="32"/>
          <w:sz w:val="28"/>
          <w:szCs w:val="32"/>
          <w:lang w:eastAsia="lt-LT"/>
        </w:rPr>
        <w:t>planavimo</w:t>
      </w:r>
      <w:r w:rsidR="001B736E" w:rsidRPr="008D6DD5">
        <w:rPr>
          <w:rFonts w:ascii="Times New Roman" w:eastAsia="Times New Roman" w:hAnsi="Times New Roman" w:cs="Times New Roman"/>
          <w:b/>
          <w:bCs/>
          <w:caps/>
          <w:color w:val="1F497D"/>
          <w:kern w:val="32"/>
          <w:sz w:val="28"/>
          <w:szCs w:val="32"/>
          <w:lang w:eastAsia="lt-LT"/>
        </w:rPr>
        <w:t xml:space="preserve"> </w:t>
      </w:r>
      <w:r w:rsidRPr="008D6DD5">
        <w:rPr>
          <w:rFonts w:ascii="Times New Roman" w:eastAsia="Times New Roman" w:hAnsi="Times New Roman" w:cs="Times New Roman"/>
          <w:b/>
          <w:bCs/>
          <w:caps/>
          <w:color w:val="1F497D"/>
          <w:kern w:val="32"/>
          <w:sz w:val="28"/>
          <w:szCs w:val="32"/>
          <w:lang w:eastAsia="lt-LT"/>
        </w:rPr>
        <w:t>dokumentų</w:t>
      </w:r>
      <w:r w:rsidR="001B736E" w:rsidRPr="008D6DD5">
        <w:rPr>
          <w:rFonts w:ascii="Times New Roman" w:eastAsia="Times New Roman" w:hAnsi="Times New Roman" w:cs="Times New Roman"/>
          <w:b/>
          <w:bCs/>
          <w:caps/>
          <w:color w:val="1F497D"/>
          <w:kern w:val="32"/>
          <w:sz w:val="28"/>
          <w:szCs w:val="32"/>
          <w:lang w:eastAsia="lt-LT"/>
        </w:rPr>
        <w:t xml:space="preserve"> </w:t>
      </w:r>
      <w:r w:rsidRPr="008D6DD5">
        <w:rPr>
          <w:rFonts w:ascii="Times New Roman" w:eastAsia="Times New Roman" w:hAnsi="Times New Roman" w:cs="Times New Roman"/>
          <w:b/>
          <w:bCs/>
          <w:caps/>
          <w:color w:val="1F497D"/>
          <w:kern w:val="32"/>
          <w:sz w:val="28"/>
          <w:szCs w:val="32"/>
          <w:lang w:eastAsia="lt-LT"/>
        </w:rPr>
        <w:t>analizė</w:t>
      </w:r>
    </w:p>
    <w:p w:rsidR="0028594D" w:rsidRPr="00C2619F" w:rsidRDefault="0028594D" w:rsidP="0028594D">
      <w:pPr>
        <w:spacing w:before="120" w:after="120" w:line="240" w:lineRule="auto"/>
        <w:ind w:firstLine="709"/>
        <w:jc w:val="both"/>
        <w:rPr>
          <w:rFonts w:ascii="Times New Roman" w:eastAsia="Calibri" w:hAnsi="Times New Roman" w:cs="Times New Roman"/>
          <w:sz w:val="24"/>
        </w:rPr>
      </w:pPr>
      <w:r w:rsidRPr="00C2619F">
        <w:rPr>
          <w:rFonts w:ascii="Times New Roman" w:eastAsia="Calibri" w:hAnsi="Times New Roman" w:cs="Times New Roman"/>
          <w:sz w:val="24"/>
        </w:rPr>
        <w:t>Strateginio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planavimo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dokumentai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yra</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tarpusavyje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susiję</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ilgalaikių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ES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ar</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Lietuvos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Respublikos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planavimo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nuostatos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pereina</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į</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trumpesnės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trukmės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planavimo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dokumentus,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savivaldybių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strateginio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planavimo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dokumentus.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Vienų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planavimo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nuostatos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turi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atsispindėti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kituose,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susijusiuose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dokumentuose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ir</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vieni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kitiems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neprieštarauti.</w:t>
      </w:r>
      <w:r w:rsidR="001B736E" w:rsidRPr="00C2619F">
        <w:rPr>
          <w:rFonts w:ascii="Times New Roman" w:eastAsia="Calibri" w:hAnsi="Times New Roman" w:cs="Times New Roman"/>
          <w:sz w:val="24"/>
        </w:rPr>
        <w:t xml:space="preserve"> </w:t>
      </w:r>
      <w:r w:rsidR="008348E6">
        <w:rPr>
          <w:rFonts w:ascii="Times New Roman" w:eastAsia="Calibri" w:hAnsi="Times New Roman" w:cs="Times New Roman"/>
          <w:sz w:val="24"/>
        </w:rPr>
        <w:t>Š</w:t>
      </w:r>
      <w:r w:rsidRPr="00C2619F">
        <w:rPr>
          <w:rFonts w:ascii="Times New Roman" w:eastAsia="Calibri" w:hAnsi="Times New Roman" w:cs="Times New Roman"/>
          <w:sz w:val="24"/>
        </w:rPr>
        <w:t>i</w:t>
      </w:r>
      <w:r w:rsidR="008348E6">
        <w:rPr>
          <w:rFonts w:ascii="Times New Roman" w:eastAsia="Calibri" w:hAnsi="Times New Roman" w:cs="Times New Roman"/>
          <w:sz w:val="24"/>
        </w:rPr>
        <w:t xml:space="preserve">ame skyriuje </w:t>
      </w:r>
      <w:r w:rsidRPr="00C2619F">
        <w:rPr>
          <w:rFonts w:ascii="Times New Roman" w:eastAsia="Calibri" w:hAnsi="Times New Roman" w:cs="Times New Roman"/>
          <w:sz w:val="24"/>
        </w:rPr>
        <w:t>atliekama</w:t>
      </w:r>
      <w:r w:rsidR="001B736E" w:rsidRPr="00C2619F">
        <w:rPr>
          <w:rFonts w:ascii="Times New Roman" w:eastAsia="Calibri" w:hAnsi="Times New Roman" w:cs="Times New Roman"/>
          <w:sz w:val="24"/>
        </w:rPr>
        <w:t xml:space="preserve"> </w:t>
      </w:r>
      <w:r w:rsidR="002C4218" w:rsidRPr="002C4218">
        <w:rPr>
          <w:rFonts w:ascii="Times New Roman" w:eastAsia="Calibri" w:hAnsi="Times New Roman" w:cs="Times New Roman"/>
          <w:sz w:val="24"/>
        </w:rPr>
        <w:t>Kaišiadorių rajono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savivaldybei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aktualių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Europos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Sąjungos,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šalies,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regiono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ir</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kitų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analizė,</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siekiant</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nustatyti,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kokios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šių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nuostatos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turi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atsispindėti</w:t>
      </w:r>
      <w:r w:rsidR="001B736E" w:rsidRPr="00C2619F">
        <w:rPr>
          <w:rFonts w:ascii="Times New Roman" w:eastAsia="Calibri" w:hAnsi="Times New Roman" w:cs="Times New Roman"/>
          <w:sz w:val="24"/>
        </w:rPr>
        <w:t xml:space="preserve"> </w:t>
      </w:r>
      <w:r w:rsidR="002C4218">
        <w:rPr>
          <w:rFonts w:ascii="Times New Roman" w:eastAsia="Calibri" w:hAnsi="Times New Roman" w:cs="Times New Roman"/>
          <w:sz w:val="24"/>
        </w:rPr>
        <w:t>Kaišiadorių rajono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strateginiame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plėtros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plane.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Ši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analizė</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atliekama</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remiantis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analizuojamuose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dokumentuose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pateikta</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informacija.</w:t>
      </w:r>
      <w:r w:rsidR="001B736E" w:rsidRPr="00C2619F">
        <w:rPr>
          <w:rFonts w:ascii="Times New Roman" w:eastAsia="Calibri" w:hAnsi="Times New Roman" w:cs="Times New Roman"/>
          <w:sz w:val="24"/>
        </w:rPr>
        <w:t xml:space="preserve"> </w:t>
      </w:r>
    </w:p>
    <w:p w:rsidR="007A2543" w:rsidRPr="00C2619F" w:rsidRDefault="007A2543" w:rsidP="00B82314">
      <w:pPr>
        <w:spacing w:before="120" w:after="120" w:line="240" w:lineRule="auto"/>
        <w:ind w:firstLine="709"/>
        <w:jc w:val="both"/>
        <w:rPr>
          <w:rFonts w:ascii="Times New Roman" w:eastAsia="Calibri" w:hAnsi="Times New Roman" w:cs="Times New Roman"/>
          <w:sz w:val="24"/>
        </w:rPr>
      </w:pPr>
      <w:r w:rsidRPr="00C2619F">
        <w:rPr>
          <w:rFonts w:ascii="Times New Roman" w:eastAsia="Calibri" w:hAnsi="Times New Roman" w:cs="Times New Roman"/>
          <w:sz w:val="24"/>
        </w:rPr>
        <w:t>Lentelėje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pateikiami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savivaldybei</w:t>
      </w:r>
      <w:r w:rsidR="001B736E" w:rsidRPr="00C2619F">
        <w:rPr>
          <w:rFonts w:ascii="Times New Roman" w:eastAsia="Calibri" w:hAnsi="Times New Roman" w:cs="Times New Roman"/>
          <w:sz w:val="24"/>
        </w:rPr>
        <w:t xml:space="preserve"> </w:t>
      </w:r>
      <w:r w:rsidR="008348E6">
        <w:rPr>
          <w:rFonts w:ascii="Times New Roman" w:eastAsia="Calibri" w:hAnsi="Times New Roman" w:cs="Times New Roman"/>
          <w:sz w:val="24"/>
        </w:rPr>
        <w:t>aktualūs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planavimo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dokumentai,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kurių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nuostatos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turi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atsispindėti</w:t>
      </w:r>
      <w:r w:rsidR="001B736E" w:rsidRPr="00C2619F">
        <w:rPr>
          <w:rFonts w:ascii="Times New Roman" w:eastAsia="Calibri" w:hAnsi="Times New Roman" w:cs="Times New Roman"/>
          <w:sz w:val="24"/>
        </w:rPr>
        <w:t xml:space="preserve"> </w:t>
      </w:r>
      <w:r w:rsidR="002C4218">
        <w:rPr>
          <w:rFonts w:ascii="Times New Roman" w:eastAsia="Calibri" w:hAnsi="Times New Roman" w:cs="Times New Roman"/>
          <w:sz w:val="24"/>
        </w:rPr>
        <w:t>Kaišiadorių rajono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strateginiame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plėtros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plane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ir</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neprieštarauti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šių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dokumentų</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nuostatoms.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Analizuojami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tik</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tie</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dokumentai,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kuri</w:t>
      </w:r>
      <w:r w:rsidR="004F0783" w:rsidRPr="00C2619F">
        <w:rPr>
          <w:rFonts w:ascii="Times New Roman" w:eastAsia="Calibri" w:hAnsi="Times New Roman" w:cs="Times New Roman"/>
          <w:sz w:val="24"/>
        </w:rPr>
        <w:t>e</w:t>
      </w:r>
      <w:r w:rsidR="001B736E" w:rsidRPr="00C2619F">
        <w:rPr>
          <w:rFonts w:ascii="Times New Roman" w:eastAsia="Calibri" w:hAnsi="Times New Roman" w:cs="Times New Roman"/>
          <w:sz w:val="24"/>
        </w:rPr>
        <w:t xml:space="preserve"> </w:t>
      </w:r>
      <w:r w:rsidR="004F0783" w:rsidRPr="00C2619F">
        <w:rPr>
          <w:rFonts w:ascii="Times New Roman" w:eastAsia="Calibri" w:hAnsi="Times New Roman" w:cs="Times New Roman"/>
          <w:sz w:val="24"/>
        </w:rPr>
        <w:t>patenka</w:t>
      </w:r>
      <w:r w:rsidR="001B736E" w:rsidRPr="00C2619F">
        <w:rPr>
          <w:rFonts w:ascii="Times New Roman" w:eastAsia="Calibri" w:hAnsi="Times New Roman" w:cs="Times New Roman"/>
          <w:sz w:val="24"/>
        </w:rPr>
        <w:t xml:space="preserve"> </w:t>
      </w:r>
      <w:r w:rsidR="004F0783" w:rsidRPr="00C2619F">
        <w:rPr>
          <w:rFonts w:ascii="Times New Roman" w:eastAsia="Calibri" w:hAnsi="Times New Roman" w:cs="Times New Roman"/>
          <w:sz w:val="24"/>
        </w:rPr>
        <w:t>į</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2014</w:t>
      </w:r>
      <w:r w:rsidR="00AA10CF">
        <w:rPr>
          <w:rFonts w:ascii="Times New Roman" w:eastAsia="Calibri" w:hAnsi="Times New Roman" w:cs="Times New Roman"/>
          <w:sz w:val="24"/>
        </w:rPr>
        <w:t>-</w:t>
      </w:r>
      <w:r w:rsidRPr="00C2619F">
        <w:rPr>
          <w:rFonts w:ascii="Times New Roman" w:eastAsia="Calibri" w:hAnsi="Times New Roman" w:cs="Times New Roman"/>
          <w:sz w:val="24"/>
        </w:rPr>
        <w:t>2020</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m</w:t>
      </w:r>
      <w:r w:rsidR="00F05730" w:rsidRPr="00C2619F">
        <w:rPr>
          <w:rFonts w:ascii="Times New Roman" w:eastAsia="Calibri" w:hAnsi="Times New Roman" w:cs="Times New Roman"/>
          <w:sz w:val="24"/>
        </w:rPr>
        <w:t>et</w:t>
      </w:r>
      <w:r w:rsidR="004F0783" w:rsidRPr="00C2619F">
        <w:rPr>
          <w:rFonts w:ascii="Times New Roman" w:eastAsia="Calibri" w:hAnsi="Times New Roman" w:cs="Times New Roman"/>
          <w:sz w:val="24"/>
        </w:rPr>
        <w:t>ų</w:t>
      </w:r>
      <w:r w:rsidR="001B736E" w:rsidRPr="00C2619F">
        <w:rPr>
          <w:rFonts w:ascii="Times New Roman" w:eastAsia="Calibri" w:hAnsi="Times New Roman" w:cs="Times New Roman"/>
          <w:sz w:val="24"/>
        </w:rPr>
        <w:t xml:space="preserve"> </w:t>
      </w:r>
      <w:r w:rsidR="004F0783" w:rsidRPr="00C2619F">
        <w:rPr>
          <w:rFonts w:ascii="Times New Roman" w:eastAsia="Calibri" w:hAnsi="Times New Roman" w:cs="Times New Roman"/>
          <w:sz w:val="24"/>
        </w:rPr>
        <w:t>laikotarpį</w:t>
      </w:r>
      <w:r w:rsidR="00F05730" w:rsidRPr="00C2619F">
        <w:rPr>
          <w:rFonts w:ascii="Times New Roman" w:eastAsia="Calibri" w:hAnsi="Times New Roman" w:cs="Times New Roman"/>
          <w:sz w:val="24"/>
        </w:rPr>
        <w:t>.</w:t>
      </w:r>
      <w:r w:rsidR="00B82314"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Planavimo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dokumentai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nagrinėjami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šiais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aspektais: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galiojimo</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laikotarpis,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aprėptis,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savivaldybės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plėtrai</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aktualios</w:t>
      </w:r>
      <w:r w:rsidR="001B736E" w:rsidRPr="00C2619F">
        <w:rPr>
          <w:rFonts w:ascii="Times New Roman" w:eastAsia="Calibri" w:hAnsi="Times New Roman" w:cs="Times New Roman"/>
          <w:sz w:val="24"/>
        </w:rPr>
        <w:t xml:space="preserve"> </w:t>
      </w:r>
      <w:r w:rsidRPr="00C2619F">
        <w:rPr>
          <w:rFonts w:ascii="Times New Roman" w:eastAsia="Calibri" w:hAnsi="Times New Roman" w:cs="Times New Roman"/>
          <w:sz w:val="24"/>
        </w:rPr>
        <w:t>nuostatos</w:t>
      </w:r>
      <w:r w:rsidR="008348E6">
        <w:rPr>
          <w:rFonts w:ascii="Times New Roman" w:eastAsia="Calibri" w:hAnsi="Times New Roman" w:cs="Times New Roman"/>
          <w:sz w:val="24"/>
        </w:rPr>
        <w:t>, priemonės</w:t>
      </w:r>
      <w:r w:rsidR="00F05730" w:rsidRPr="00C2619F">
        <w:rPr>
          <w:rFonts w:ascii="Times New Roman" w:eastAsia="Calibri" w:hAnsi="Times New Roman" w:cs="Times New Roman"/>
          <w:sz w:val="24"/>
        </w:rPr>
        <w:t>.</w:t>
      </w:r>
    </w:p>
    <w:p w:rsidR="00FE3B91" w:rsidRPr="00FD5BF5" w:rsidRDefault="006C5F98" w:rsidP="00FD5BF5">
      <w:pPr>
        <w:keepNext/>
        <w:spacing w:before="360" w:after="120" w:line="240" w:lineRule="auto"/>
        <w:jc w:val="center"/>
        <w:rPr>
          <w:rFonts w:ascii="Times New Roman" w:hAnsi="Times New Roman" w:cs="Times New Roman"/>
          <w:b/>
          <w:sz w:val="24"/>
          <w:szCs w:val="24"/>
        </w:rPr>
      </w:pPr>
      <w:r w:rsidRPr="00FD5BF5">
        <w:rPr>
          <w:rFonts w:ascii="Times New Roman" w:hAnsi="Times New Roman" w:cs="Times New Roman"/>
          <w:b/>
          <w:sz w:val="24"/>
          <w:szCs w:val="24"/>
        </w:rPr>
        <w:t>Savivaldybei aktualūs strateginio planavimo dokumentai</w:t>
      </w:r>
    </w:p>
    <w:tbl>
      <w:tblPr>
        <w:tblW w:w="97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64"/>
      </w:tblGrid>
      <w:tr w:rsidR="00686D62" w:rsidRPr="00C2619F" w:rsidTr="00CE3A74">
        <w:trPr>
          <w:trHeight w:val="408"/>
        </w:trPr>
        <w:tc>
          <w:tcPr>
            <w:tcW w:w="9764" w:type="dxa"/>
            <w:tcBorders>
              <w:top w:val="single" w:sz="12" w:space="0" w:color="auto"/>
              <w:bottom w:val="single" w:sz="4" w:space="0" w:color="auto"/>
            </w:tcBorders>
            <w:shd w:val="clear" w:color="auto" w:fill="99CCFF"/>
            <w:vAlign w:val="center"/>
          </w:tcPr>
          <w:p w:rsidR="00686D62" w:rsidRPr="00C2619F" w:rsidRDefault="00686D62" w:rsidP="00686D62">
            <w:pPr>
              <w:pStyle w:val="Lenteliuduomenims"/>
              <w:rPr>
                <w:b/>
                <w:sz w:val="22"/>
                <w:szCs w:val="22"/>
                <w:lang w:val="lt-LT"/>
              </w:rPr>
            </w:pPr>
            <w:r w:rsidRPr="00C2619F">
              <w:rPr>
                <w:b/>
                <w:sz w:val="22"/>
                <w:szCs w:val="22"/>
                <w:lang w:val="lt-LT"/>
              </w:rPr>
              <w:t>Europos</w:t>
            </w:r>
            <w:r w:rsidR="001B736E" w:rsidRPr="00C2619F">
              <w:rPr>
                <w:b/>
                <w:sz w:val="22"/>
                <w:szCs w:val="22"/>
                <w:lang w:val="lt-LT"/>
              </w:rPr>
              <w:t xml:space="preserve"> </w:t>
            </w:r>
            <w:r w:rsidRPr="00C2619F">
              <w:rPr>
                <w:b/>
                <w:sz w:val="22"/>
                <w:szCs w:val="22"/>
                <w:lang w:val="lt-LT"/>
              </w:rPr>
              <w:t>Sąjungos</w:t>
            </w:r>
            <w:r w:rsidR="001B736E" w:rsidRPr="00C2619F">
              <w:rPr>
                <w:b/>
                <w:sz w:val="22"/>
                <w:szCs w:val="22"/>
                <w:lang w:val="lt-LT"/>
              </w:rPr>
              <w:t xml:space="preserve"> </w:t>
            </w:r>
            <w:r w:rsidRPr="00C2619F">
              <w:rPr>
                <w:b/>
                <w:sz w:val="22"/>
                <w:szCs w:val="22"/>
                <w:lang w:val="lt-LT"/>
              </w:rPr>
              <w:t>strateginiai</w:t>
            </w:r>
            <w:r w:rsidR="001B736E" w:rsidRPr="00C2619F">
              <w:rPr>
                <w:b/>
                <w:sz w:val="22"/>
                <w:szCs w:val="22"/>
                <w:lang w:val="lt-LT"/>
              </w:rPr>
              <w:t xml:space="preserve"> </w:t>
            </w:r>
            <w:r w:rsidRPr="00C2619F">
              <w:rPr>
                <w:b/>
                <w:sz w:val="22"/>
                <w:szCs w:val="22"/>
                <w:lang w:val="lt-LT"/>
              </w:rPr>
              <w:t>ir</w:t>
            </w:r>
            <w:r w:rsidR="001B736E" w:rsidRPr="00C2619F">
              <w:rPr>
                <w:b/>
                <w:sz w:val="22"/>
                <w:szCs w:val="22"/>
                <w:lang w:val="lt-LT"/>
              </w:rPr>
              <w:t xml:space="preserve"> </w:t>
            </w:r>
            <w:r w:rsidRPr="00C2619F">
              <w:rPr>
                <w:b/>
                <w:sz w:val="22"/>
                <w:szCs w:val="22"/>
                <w:lang w:val="lt-LT"/>
              </w:rPr>
              <w:t>programiniai</w:t>
            </w:r>
            <w:r w:rsidR="001B736E" w:rsidRPr="00C2619F">
              <w:rPr>
                <w:b/>
                <w:sz w:val="22"/>
                <w:szCs w:val="22"/>
                <w:lang w:val="lt-LT"/>
              </w:rPr>
              <w:t xml:space="preserve"> </w:t>
            </w:r>
            <w:r w:rsidRPr="00C2619F">
              <w:rPr>
                <w:b/>
                <w:sz w:val="22"/>
                <w:szCs w:val="22"/>
                <w:lang w:val="lt-LT"/>
              </w:rPr>
              <w:t>planavimo</w:t>
            </w:r>
            <w:r w:rsidR="001B736E" w:rsidRPr="00C2619F">
              <w:rPr>
                <w:b/>
                <w:sz w:val="22"/>
                <w:szCs w:val="22"/>
                <w:lang w:val="lt-LT"/>
              </w:rPr>
              <w:t xml:space="preserve"> </w:t>
            </w:r>
            <w:r w:rsidRPr="00C2619F">
              <w:rPr>
                <w:b/>
                <w:sz w:val="22"/>
                <w:szCs w:val="22"/>
                <w:lang w:val="lt-LT"/>
              </w:rPr>
              <w:t>dokumentai</w:t>
            </w:r>
          </w:p>
        </w:tc>
      </w:tr>
      <w:tr w:rsidR="0099160F" w:rsidRPr="00C2619F" w:rsidTr="00CE3A74">
        <w:tc>
          <w:tcPr>
            <w:tcW w:w="9764" w:type="dxa"/>
            <w:tcBorders>
              <w:top w:val="single" w:sz="4" w:space="0" w:color="auto"/>
              <w:bottom w:val="single" w:sz="4" w:space="0" w:color="auto"/>
            </w:tcBorders>
            <w:shd w:val="clear" w:color="auto" w:fill="CCFFFF"/>
            <w:vAlign w:val="center"/>
          </w:tcPr>
          <w:p w:rsidR="0099160F" w:rsidRPr="00C2619F" w:rsidRDefault="0099160F" w:rsidP="008D40B2">
            <w:pPr>
              <w:pStyle w:val="Lenteliuduomenims"/>
              <w:rPr>
                <w:sz w:val="22"/>
                <w:szCs w:val="22"/>
                <w:lang w:val="lt-LT"/>
              </w:rPr>
            </w:pPr>
            <w:r w:rsidRPr="00C2619F">
              <w:rPr>
                <w:b/>
                <w:sz w:val="22"/>
                <w:szCs w:val="22"/>
                <w:lang w:val="lt-LT"/>
              </w:rPr>
              <w:t>1. Europa 2020.</w:t>
            </w:r>
          </w:p>
        </w:tc>
      </w:tr>
      <w:tr w:rsidR="0049134E" w:rsidRPr="00C2619F" w:rsidTr="00CE3A74">
        <w:tc>
          <w:tcPr>
            <w:tcW w:w="9764" w:type="dxa"/>
            <w:tcBorders>
              <w:top w:val="single" w:sz="4" w:space="0" w:color="auto"/>
              <w:bottom w:val="single" w:sz="4" w:space="0" w:color="auto"/>
            </w:tcBorders>
            <w:vAlign w:val="center"/>
          </w:tcPr>
          <w:p w:rsidR="0049134E" w:rsidRPr="00C2619F" w:rsidRDefault="0049134E" w:rsidP="00122E33">
            <w:pPr>
              <w:pStyle w:val="Lenteliuduomenims"/>
              <w:jc w:val="both"/>
              <w:rPr>
                <w:b/>
                <w:sz w:val="22"/>
                <w:szCs w:val="22"/>
                <w:lang w:val="lt-LT"/>
              </w:rPr>
            </w:pPr>
            <w:r w:rsidRPr="00C2619F">
              <w:rPr>
                <w:sz w:val="22"/>
                <w:szCs w:val="22"/>
                <w:lang w:val="lt-LT"/>
              </w:rPr>
              <w:t xml:space="preserve">Tai strateginis dokumentas, kurio tikslų siekiama įgyvendinant atskiras ES politikas. Strategijoje iškelti 3 vienas kitą papildantys </w:t>
            </w:r>
            <w:r w:rsidRPr="00C2619F">
              <w:rPr>
                <w:b/>
                <w:sz w:val="22"/>
                <w:szCs w:val="22"/>
                <w:lang w:val="lt-LT"/>
              </w:rPr>
              <w:t xml:space="preserve">prioritetai: </w:t>
            </w:r>
          </w:p>
          <w:p w:rsidR="0049134E" w:rsidRPr="00C2619F" w:rsidRDefault="0049134E" w:rsidP="00122E33">
            <w:pPr>
              <w:pStyle w:val="Lenteliuduomenims"/>
              <w:jc w:val="both"/>
              <w:rPr>
                <w:sz w:val="22"/>
                <w:szCs w:val="22"/>
                <w:lang w:val="lt-LT"/>
              </w:rPr>
            </w:pPr>
            <w:r w:rsidRPr="00C2619F">
              <w:rPr>
                <w:sz w:val="22"/>
                <w:szCs w:val="22"/>
                <w:lang w:val="lt-LT"/>
              </w:rPr>
              <w:t xml:space="preserve">1) pažangus augimas (žiniomis ir inovacijomis pagrįsto ūkio vystymas); </w:t>
            </w:r>
          </w:p>
          <w:p w:rsidR="0049134E" w:rsidRPr="00C2619F" w:rsidRDefault="0049134E" w:rsidP="00122E33">
            <w:pPr>
              <w:pStyle w:val="Lenteliuduomenims"/>
              <w:jc w:val="both"/>
              <w:rPr>
                <w:sz w:val="22"/>
                <w:szCs w:val="22"/>
                <w:lang w:val="lt-LT"/>
              </w:rPr>
            </w:pPr>
            <w:r w:rsidRPr="00C2619F">
              <w:rPr>
                <w:sz w:val="22"/>
                <w:szCs w:val="22"/>
                <w:lang w:val="lt-LT"/>
              </w:rPr>
              <w:t xml:space="preserve">2) tvarus augimas (tausiau išteklius naudojančio, ekologiškesnio ir konkurencingesnio ūkio skatinimas); </w:t>
            </w:r>
          </w:p>
          <w:p w:rsidR="0049134E" w:rsidRPr="00C2619F" w:rsidRDefault="0049134E" w:rsidP="00122E33">
            <w:pPr>
              <w:pStyle w:val="Lenteliuduomenims"/>
              <w:jc w:val="both"/>
              <w:rPr>
                <w:sz w:val="22"/>
                <w:szCs w:val="22"/>
                <w:lang w:val="lt-LT"/>
              </w:rPr>
            </w:pPr>
            <w:r w:rsidRPr="00C2619F">
              <w:rPr>
                <w:sz w:val="22"/>
                <w:szCs w:val="22"/>
                <w:lang w:val="lt-LT"/>
              </w:rPr>
              <w:t>3) integracinis augimas (didelio užimtumo ūkio, kuriame užtikrinta socialinė ir teritorinė sanglauda, skatinimas).</w:t>
            </w:r>
          </w:p>
          <w:p w:rsidR="0049134E" w:rsidRPr="00C2619F" w:rsidRDefault="0049134E" w:rsidP="00122E33">
            <w:pPr>
              <w:pStyle w:val="Lenteliuduomenims"/>
              <w:jc w:val="both"/>
              <w:rPr>
                <w:sz w:val="22"/>
                <w:szCs w:val="22"/>
                <w:lang w:val="lt-LT"/>
              </w:rPr>
            </w:pPr>
            <w:r w:rsidRPr="00C2619F">
              <w:rPr>
                <w:sz w:val="22"/>
                <w:szCs w:val="22"/>
                <w:lang w:val="lt-LT"/>
              </w:rPr>
              <w:t>Šie vienas kitą papildantys prioritetai yra XXI amžiaus Europos socialinės rinkos ekonomikos vizija.</w:t>
            </w:r>
          </w:p>
          <w:p w:rsidR="0049134E" w:rsidRPr="00C2619F" w:rsidRDefault="00C2619F" w:rsidP="00122E33">
            <w:pPr>
              <w:pStyle w:val="Lenteliuduomenims"/>
              <w:jc w:val="both"/>
              <w:rPr>
                <w:sz w:val="22"/>
                <w:szCs w:val="22"/>
                <w:lang w:val="lt-LT"/>
              </w:rPr>
            </w:pPr>
            <w:r w:rsidRPr="00C2619F">
              <w:rPr>
                <w:sz w:val="22"/>
                <w:szCs w:val="22"/>
                <w:lang w:val="lt-LT"/>
              </w:rPr>
              <w:t xml:space="preserve">Strategijoje numatyti </w:t>
            </w:r>
            <w:r w:rsidRPr="00C2619F">
              <w:rPr>
                <w:b/>
                <w:sz w:val="22"/>
                <w:szCs w:val="22"/>
                <w:lang w:val="lt-LT"/>
              </w:rPr>
              <w:t>tikslai</w:t>
            </w:r>
            <w:r w:rsidRPr="00C2619F">
              <w:rPr>
                <w:sz w:val="22"/>
                <w:szCs w:val="22"/>
                <w:lang w:val="lt-LT"/>
              </w:rPr>
              <w:t xml:space="preserve">, kurie turėtų būti perkelti į kitus strateginio planavimo dokumentus ir siektini rezultatai iki 2020 m.: </w:t>
            </w:r>
          </w:p>
          <w:p w:rsidR="0049134E" w:rsidRPr="00C2619F" w:rsidRDefault="0049134E" w:rsidP="00122E33">
            <w:pPr>
              <w:pStyle w:val="Lenteliuduomenims"/>
              <w:jc w:val="both"/>
              <w:rPr>
                <w:sz w:val="22"/>
                <w:szCs w:val="22"/>
                <w:lang w:val="lt-LT"/>
              </w:rPr>
            </w:pPr>
            <w:r w:rsidRPr="00C2619F">
              <w:rPr>
                <w:sz w:val="22"/>
                <w:szCs w:val="22"/>
                <w:lang w:val="lt-LT"/>
              </w:rPr>
              <w:t>1) užimtumas – pasiekti, kad bent 75 proc. darbingo amžiaus (20-64 m.) žmonių turėtų darbą;</w:t>
            </w:r>
          </w:p>
          <w:p w:rsidR="0049134E" w:rsidRPr="00C2619F" w:rsidRDefault="0049134E" w:rsidP="00122E33">
            <w:pPr>
              <w:pStyle w:val="Lenteliuduomenims"/>
              <w:jc w:val="both"/>
              <w:rPr>
                <w:sz w:val="22"/>
                <w:szCs w:val="22"/>
                <w:lang w:val="lt-LT"/>
              </w:rPr>
            </w:pPr>
            <w:r w:rsidRPr="00C2619F">
              <w:rPr>
                <w:sz w:val="22"/>
                <w:szCs w:val="22"/>
                <w:lang w:val="lt-LT"/>
              </w:rPr>
              <w:t>2) moksliniai tyrimai ir inovacijos – į mokslinius tyrimus ir technologijų plėtrą turėtų būti investuojama 3 proc. ES BVP (viešųjų ir privačiųjų investicijų);</w:t>
            </w:r>
          </w:p>
          <w:p w:rsidR="0049134E" w:rsidRPr="00C2619F" w:rsidRDefault="0049134E" w:rsidP="00122E33">
            <w:pPr>
              <w:pStyle w:val="Lenteliuduomenims"/>
              <w:jc w:val="both"/>
              <w:rPr>
                <w:sz w:val="22"/>
                <w:szCs w:val="22"/>
                <w:lang w:val="lt-LT"/>
              </w:rPr>
            </w:pPr>
            <w:r w:rsidRPr="00C2619F">
              <w:rPr>
                <w:sz w:val="22"/>
                <w:szCs w:val="22"/>
                <w:lang w:val="lt-LT"/>
              </w:rPr>
              <w:t>3) klimato kaita ir energetika –</w:t>
            </w:r>
            <w:r w:rsidR="00E8655B">
              <w:rPr>
                <w:sz w:val="22"/>
                <w:szCs w:val="22"/>
                <w:lang w:val="lt-LT"/>
              </w:rPr>
              <w:t xml:space="preserve"> </w:t>
            </w:r>
            <w:r w:rsidRPr="00C2619F">
              <w:rPr>
                <w:sz w:val="22"/>
                <w:szCs w:val="22"/>
                <w:lang w:val="lt-LT"/>
              </w:rPr>
              <w:t xml:space="preserve">įgyvendinti „20/20/20“ klimato ir energetikos </w:t>
            </w:r>
            <w:r w:rsidR="00E8655B">
              <w:rPr>
                <w:sz w:val="22"/>
                <w:szCs w:val="22"/>
                <w:lang w:val="lt-LT"/>
              </w:rPr>
              <w:t>tikslus</w:t>
            </w:r>
            <w:r w:rsidRPr="00C2619F">
              <w:rPr>
                <w:sz w:val="22"/>
                <w:szCs w:val="22"/>
                <w:lang w:val="lt-LT"/>
              </w:rPr>
              <w:t xml:space="preserve"> (</w:t>
            </w:r>
            <w:proofErr w:type="spellStart"/>
            <w:r w:rsidRPr="00C2619F">
              <w:rPr>
                <w:sz w:val="22"/>
                <w:szCs w:val="22"/>
                <w:lang w:val="lt-LT"/>
              </w:rPr>
              <w:t>t.y</w:t>
            </w:r>
            <w:proofErr w:type="spellEnd"/>
            <w:r w:rsidRPr="00C2619F">
              <w:rPr>
                <w:sz w:val="22"/>
                <w:szCs w:val="22"/>
                <w:lang w:val="lt-LT"/>
              </w:rPr>
              <w:t>. 20 proc. sumažinti šiltnamio efektą sukeliančių dujų kiekį (esant tinkamoms sąlygoms – 30 proc.), 20 proc. energijos gaminti iš atsinaujinančiųjų šaltinių  ir energijos vartojimo efektyvumą padidinti 20 proc.);</w:t>
            </w:r>
          </w:p>
          <w:p w:rsidR="0049134E" w:rsidRPr="00C2619F" w:rsidRDefault="0049134E" w:rsidP="00122E33">
            <w:pPr>
              <w:pStyle w:val="Lenteliuduomenims"/>
              <w:jc w:val="both"/>
              <w:rPr>
                <w:sz w:val="22"/>
                <w:szCs w:val="22"/>
                <w:lang w:val="lt-LT"/>
              </w:rPr>
            </w:pPr>
            <w:r w:rsidRPr="00C2619F">
              <w:rPr>
                <w:sz w:val="22"/>
                <w:szCs w:val="22"/>
                <w:lang w:val="lt-LT"/>
              </w:rPr>
              <w:t xml:space="preserve">4) švietimas – mokyklos nebaigusių asmenų dalis turėtų būti </w:t>
            </w:r>
            <w:r w:rsidR="00E8655B">
              <w:rPr>
                <w:sz w:val="22"/>
                <w:szCs w:val="22"/>
                <w:lang w:val="lt-LT"/>
              </w:rPr>
              <w:t>ne</w:t>
            </w:r>
            <w:r w:rsidRPr="00C2619F">
              <w:rPr>
                <w:sz w:val="22"/>
                <w:szCs w:val="22"/>
                <w:lang w:val="lt-LT"/>
              </w:rPr>
              <w:t xml:space="preserve">didesnė nei 10 </w:t>
            </w:r>
            <w:proofErr w:type="spellStart"/>
            <w:r w:rsidRPr="00C2619F">
              <w:rPr>
                <w:sz w:val="22"/>
                <w:szCs w:val="22"/>
                <w:lang w:val="lt-LT"/>
              </w:rPr>
              <w:t>proc</w:t>
            </w:r>
            <w:proofErr w:type="spellEnd"/>
            <w:r w:rsidRPr="00C2619F">
              <w:rPr>
                <w:sz w:val="22"/>
                <w:szCs w:val="22"/>
                <w:lang w:val="lt-LT"/>
              </w:rPr>
              <w:t>. ir bent 40 proc. 30-34 metų asmenų turėtų aukštąjį išsilavinimą;</w:t>
            </w:r>
          </w:p>
          <w:p w:rsidR="0049134E" w:rsidRPr="00C2619F" w:rsidRDefault="0049134E" w:rsidP="00122E33">
            <w:pPr>
              <w:pStyle w:val="Lenteliuduomenims"/>
              <w:jc w:val="both"/>
              <w:rPr>
                <w:sz w:val="22"/>
                <w:szCs w:val="22"/>
                <w:lang w:val="lt-LT"/>
              </w:rPr>
            </w:pPr>
            <w:r w:rsidRPr="00C2619F">
              <w:rPr>
                <w:sz w:val="22"/>
                <w:szCs w:val="22"/>
                <w:lang w:val="lt-LT"/>
              </w:rPr>
              <w:t>5) kova su skurdu – reikėtų sumažinti skurde gyvenančių, socialiai atskirtų žmonių ar tokių, kuriems tai gresia, skaičių bent 20 mln.</w:t>
            </w:r>
          </w:p>
          <w:p w:rsidR="0049134E" w:rsidRPr="00C2619F" w:rsidRDefault="0049134E" w:rsidP="00122E33">
            <w:pPr>
              <w:pStyle w:val="Lenteliuduomenims"/>
              <w:jc w:val="both"/>
              <w:rPr>
                <w:sz w:val="22"/>
                <w:szCs w:val="22"/>
                <w:lang w:val="lt-LT"/>
              </w:rPr>
            </w:pPr>
            <w:r w:rsidRPr="00C2619F">
              <w:rPr>
                <w:sz w:val="22"/>
                <w:szCs w:val="22"/>
                <w:lang w:val="lt-LT"/>
              </w:rPr>
              <w:t xml:space="preserve">Komisija šiuos ES tikslus siūlo paversti nacionaliniais tikslais ir gairėmis. Vadovaujantis šia strategija, bus planuojama ES struktūrinė parama, kuri turės būti naudojama strategijos įgyvendinimui. </w:t>
            </w:r>
          </w:p>
        </w:tc>
      </w:tr>
      <w:tr w:rsidR="0049134E" w:rsidRPr="00C2619F" w:rsidTr="00CE3A74">
        <w:tc>
          <w:tcPr>
            <w:tcW w:w="9764" w:type="dxa"/>
            <w:tcBorders>
              <w:top w:val="single" w:sz="4" w:space="0" w:color="auto"/>
              <w:bottom w:val="single" w:sz="4" w:space="0" w:color="auto"/>
            </w:tcBorders>
            <w:shd w:val="clear" w:color="auto" w:fill="CCFFFF"/>
            <w:vAlign w:val="center"/>
          </w:tcPr>
          <w:p w:rsidR="0049134E" w:rsidRPr="00C2619F" w:rsidRDefault="0049134E" w:rsidP="0030157A">
            <w:pPr>
              <w:pStyle w:val="Lenteliuduomenims"/>
              <w:jc w:val="both"/>
              <w:rPr>
                <w:sz w:val="22"/>
                <w:szCs w:val="22"/>
                <w:lang w:val="lt-LT"/>
              </w:rPr>
            </w:pPr>
            <w:r w:rsidRPr="00C2619F">
              <w:rPr>
                <w:b/>
                <w:sz w:val="22"/>
                <w:szCs w:val="22"/>
                <w:lang w:val="lt-LT"/>
              </w:rPr>
              <w:t>2.</w:t>
            </w:r>
            <w:r w:rsidRPr="00C2619F">
              <w:rPr>
                <w:sz w:val="22"/>
                <w:szCs w:val="22"/>
                <w:lang w:val="lt-LT"/>
              </w:rPr>
              <w:t xml:space="preserve"> </w:t>
            </w:r>
            <w:r w:rsidRPr="00C2619F">
              <w:rPr>
                <w:b/>
                <w:sz w:val="22"/>
                <w:szCs w:val="22"/>
                <w:lang w:val="lt-LT"/>
              </w:rPr>
              <w:t>Europos Komisijos pasiūlymai dėl sanglaudos politikos 2014-2020 metais.</w:t>
            </w:r>
          </w:p>
        </w:tc>
      </w:tr>
      <w:tr w:rsidR="0049134E" w:rsidRPr="00C2619F" w:rsidTr="00CE3A74">
        <w:tc>
          <w:tcPr>
            <w:tcW w:w="9764" w:type="dxa"/>
            <w:tcBorders>
              <w:top w:val="single" w:sz="4" w:space="0" w:color="auto"/>
              <w:bottom w:val="single" w:sz="12" w:space="0" w:color="auto"/>
            </w:tcBorders>
            <w:vAlign w:val="center"/>
          </w:tcPr>
          <w:p w:rsidR="0049134E" w:rsidRPr="00C2619F" w:rsidRDefault="0049134E" w:rsidP="00122E33">
            <w:pPr>
              <w:pStyle w:val="Lenteliuduomenims"/>
              <w:jc w:val="both"/>
              <w:rPr>
                <w:sz w:val="22"/>
                <w:szCs w:val="22"/>
                <w:lang w:val="lt-LT"/>
              </w:rPr>
            </w:pPr>
            <w:r w:rsidRPr="00C2619F">
              <w:rPr>
                <w:sz w:val="22"/>
                <w:szCs w:val="22"/>
                <w:lang w:val="lt-LT"/>
              </w:rPr>
              <w:t xml:space="preserve">Europos Komisijos parengtu teisės aktų projektų paketu reglamentuojama ES Sanglaudos politika 2014-2020 m. laikotarpiui. Pasiūlymais siekiama užtikrinti „Europa 2020“ ilgalaikių tikslų įgyvendinimą, investicijas taikant šioms </w:t>
            </w:r>
            <w:r w:rsidRPr="00C2619F">
              <w:rPr>
                <w:b/>
                <w:sz w:val="22"/>
                <w:szCs w:val="22"/>
                <w:lang w:val="lt-LT"/>
              </w:rPr>
              <w:t>temoms (sritimis):</w:t>
            </w:r>
            <w:r w:rsidRPr="00C2619F">
              <w:rPr>
                <w:sz w:val="22"/>
                <w:szCs w:val="22"/>
                <w:lang w:val="lt-LT"/>
              </w:rPr>
              <w:t xml:space="preserve">  1) moksliniai tyrimai ir inovacijos; 2) informacijos ir ryšio technologijos; 3) mažųjų ir vidutinių įmonių konkurencingumas; 4) perėjimas prie mažo anglies dioksido kiekio technologijų ekonomikos; 5) prisitaikymas prie klimato kaitos, rizikos prevencija ir valdymas; 6) aplinkos apsauga ir veiksmingas išteklių naudojimas; 7) tvarus transportas ir kliūčių pagrindinėse tinklo infrastruktūros dalyse šalinimas; 8) užimtumas ir darbo jėgos judumas; 9) socialinė integracija ir kova su skurdu; 10) švietimas, įgūdžių ugdymas ir mokymasis visą gyvenimą; 11) institucinių pajėgumų kūrimas ir efektyvus viešasis administravimas.</w:t>
            </w:r>
          </w:p>
          <w:p w:rsidR="0049134E" w:rsidRPr="00C2619F" w:rsidRDefault="0049134E" w:rsidP="00122E33">
            <w:pPr>
              <w:pStyle w:val="Lenteliuduomenims"/>
              <w:jc w:val="both"/>
              <w:rPr>
                <w:sz w:val="22"/>
                <w:szCs w:val="22"/>
                <w:lang w:val="lt-LT"/>
              </w:rPr>
            </w:pPr>
            <w:r w:rsidRPr="00C2619F">
              <w:rPr>
                <w:sz w:val="22"/>
                <w:szCs w:val="22"/>
                <w:lang w:val="lt-LT"/>
              </w:rPr>
              <w:lastRenderedPageBreak/>
              <w:t>Ši politika turėtų būti pagrindinis veiksnys didinant Europos konkurencingumą, ugdant socialinę sanglaudą ir kuriant daugiau bei geresnių darbo vietų. Ši politika nustatys, ES struktūrinės paramos Lietuvoje naudojimo tikslus ir būdus.</w:t>
            </w:r>
          </w:p>
        </w:tc>
      </w:tr>
      <w:tr w:rsidR="0099160F" w:rsidRPr="00C2619F" w:rsidTr="00CE3A74">
        <w:tc>
          <w:tcPr>
            <w:tcW w:w="9764" w:type="dxa"/>
            <w:tcBorders>
              <w:top w:val="single" w:sz="12" w:space="0" w:color="auto"/>
              <w:bottom w:val="single" w:sz="4" w:space="0" w:color="auto"/>
            </w:tcBorders>
            <w:shd w:val="clear" w:color="auto" w:fill="99CCFF"/>
            <w:vAlign w:val="center"/>
          </w:tcPr>
          <w:p w:rsidR="0099160F" w:rsidRPr="00C2619F" w:rsidRDefault="0099160F" w:rsidP="00686D62">
            <w:pPr>
              <w:pStyle w:val="Lenteliuduomenims"/>
              <w:rPr>
                <w:b/>
                <w:sz w:val="22"/>
                <w:szCs w:val="22"/>
                <w:lang w:val="lt-LT"/>
              </w:rPr>
            </w:pPr>
            <w:r w:rsidRPr="00C2619F">
              <w:rPr>
                <w:b/>
                <w:sz w:val="22"/>
                <w:szCs w:val="22"/>
                <w:lang w:val="lt-LT"/>
              </w:rPr>
              <w:lastRenderedPageBreak/>
              <w:t>Pagrindiniai Lietuvos strateginiai planavimo dokumentai</w:t>
            </w:r>
          </w:p>
        </w:tc>
      </w:tr>
      <w:tr w:rsidR="0049134E" w:rsidRPr="00C2619F" w:rsidTr="00CE3A74">
        <w:tc>
          <w:tcPr>
            <w:tcW w:w="9764" w:type="dxa"/>
            <w:tcBorders>
              <w:top w:val="single" w:sz="4" w:space="0" w:color="auto"/>
              <w:bottom w:val="single" w:sz="4" w:space="0" w:color="auto"/>
            </w:tcBorders>
            <w:shd w:val="clear" w:color="auto" w:fill="CCFFFF"/>
            <w:vAlign w:val="center"/>
          </w:tcPr>
          <w:p w:rsidR="0049134E" w:rsidRPr="00C2619F" w:rsidRDefault="0049134E" w:rsidP="008D40B2">
            <w:pPr>
              <w:pStyle w:val="Lenteliuduomenims"/>
              <w:rPr>
                <w:b/>
                <w:sz w:val="22"/>
                <w:szCs w:val="22"/>
                <w:lang w:val="lt-LT"/>
              </w:rPr>
            </w:pPr>
            <w:r w:rsidRPr="00C2619F">
              <w:rPr>
                <w:b/>
                <w:sz w:val="22"/>
                <w:szCs w:val="22"/>
                <w:lang w:val="lt-LT"/>
              </w:rPr>
              <w:t>1. Lietuvos Respublikos teritorijos bendrasis planas.</w:t>
            </w:r>
          </w:p>
        </w:tc>
      </w:tr>
      <w:tr w:rsidR="0049134E" w:rsidRPr="00C2619F" w:rsidTr="00CE3A74">
        <w:tc>
          <w:tcPr>
            <w:tcW w:w="9764" w:type="dxa"/>
            <w:tcBorders>
              <w:top w:val="single" w:sz="4" w:space="0" w:color="auto"/>
              <w:bottom w:val="single" w:sz="4" w:space="0" w:color="auto"/>
            </w:tcBorders>
            <w:vAlign w:val="center"/>
          </w:tcPr>
          <w:p w:rsidR="0049134E" w:rsidRPr="00952EDC" w:rsidRDefault="0049134E" w:rsidP="00AF68DE">
            <w:pPr>
              <w:pStyle w:val="Lenteliuduomenims"/>
              <w:jc w:val="both"/>
              <w:rPr>
                <w:sz w:val="22"/>
                <w:szCs w:val="22"/>
                <w:highlight w:val="yellow"/>
                <w:lang w:val="lt-LT"/>
              </w:rPr>
            </w:pPr>
            <w:r w:rsidRPr="008664BA">
              <w:rPr>
                <w:sz w:val="22"/>
                <w:szCs w:val="22"/>
                <w:lang w:val="lt-LT"/>
              </w:rPr>
              <w:t xml:space="preserve">Lietuvos Respublikos teritorijos bendrasis planas (toliau – LR BP) yra privalomas formuojant regioninę politiką, rengiant ūkio šakų plėtros strategijas ir programas bei teritorijų planavimo dokumentus. Pagrindinis LR BP principas – užtikrinti šalies teritorijos tvarią ir pusiausvirą raidą. Šiam principui įgyvendinti numatytos strateginės raidos </w:t>
            </w:r>
            <w:r w:rsidRPr="008664BA">
              <w:rPr>
                <w:b/>
                <w:sz w:val="22"/>
                <w:szCs w:val="22"/>
                <w:lang w:val="lt-LT"/>
              </w:rPr>
              <w:t>kryptys</w:t>
            </w:r>
            <w:r w:rsidRPr="008664BA">
              <w:rPr>
                <w:sz w:val="22"/>
                <w:szCs w:val="22"/>
                <w:lang w:val="lt-LT"/>
              </w:rPr>
              <w:t>: 1) gyventojų gyvenimo kokybės gerinimas; 2) šalies ekonomikos augimo skatinimas; 3) aplinkos kokybės užtikrinimas.</w:t>
            </w:r>
          </w:p>
        </w:tc>
      </w:tr>
      <w:tr w:rsidR="0049134E" w:rsidRPr="00C2619F" w:rsidTr="00CE3A74">
        <w:tc>
          <w:tcPr>
            <w:tcW w:w="9764" w:type="dxa"/>
            <w:tcBorders>
              <w:top w:val="single" w:sz="4" w:space="0" w:color="auto"/>
              <w:bottom w:val="single" w:sz="4" w:space="0" w:color="auto"/>
            </w:tcBorders>
            <w:shd w:val="clear" w:color="auto" w:fill="CCFFFF"/>
            <w:vAlign w:val="center"/>
          </w:tcPr>
          <w:p w:rsidR="0049134E" w:rsidRPr="00C2619F" w:rsidRDefault="0049134E" w:rsidP="008D40B2">
            <w:pPr>
              <w:pStyle w:val="Lenteliuduomenims"/>
              <w:jc w:val="both"/>
              <w:rPr>
                <w:sz w:val="22"/>
                <w:szCs w:val="22"/>
                <w:lang w:val="lt-LT"/>
              </w:rPr>
            </w:pPr>
            <w:r w:rsidRPr="00C2619F">
              <w:rPr>
                <w:b/>
                <w:sz w:val="22"/>
                <w:szCs w:val="22"/>
                <w:lang w:val="lt-LT"/>
              </w:rPr>
              <w:t>2. Lietuvos pažangos strategija „Lietuva 2030“.</w:t>
            </w:r>
          </w:p>
        </w:tc>
      </w:tr>
      <w:tr w:rsidR="0049134E" w:rsidRPr="00C2619F" w:rsidTr="00CE3A74">
        <w:tc>
          <w:tcPr>
            <w:tcW w:w="9764" w:type="dxa"/>
            <w:tcBorders>
              <w:top w:val="single" w:sz="4" w:space="0" w:color="auto"/>
              <w:bottom w:val="single" w:sz="4" w:space="0" w:color="auto"/>
            </w:tcBorders>
            <w:vAlign w:val="center"/>
          </w:tcPr>
          <w:p w:rsidR="0049134E" w:rsidRPr="00C2619F" w:rsidRDefault="0049134E" w:rsidP="00122E33">
            <w:pPr>
              <w:pStyle w:val="Lenteliuduomenims"/>
              <w:jc w:val="both"/>
              <w:rPr>
                <w:sz w:val="22"/>
                <w:szCs w:val="22"/>
                <w:lang w:val="lt-LT"/>
              </w:rPr>
            </w:pPr>
            <w:r w:rsidRPr="00C2619F">
              <w:rPr>
                <w:sz w:val="22"/>
                <w:szCs w:val="22"/>
                <w:lang w:val="lt-LT"/>
              </w:rPr>
              <w:t>Strategijoje patvirtinta vizija – „Lietuva – sumani šalis, kurioje gera gyventi ir dirbti“. Išskirtos pažangai svarbios vertybės – atvirumas, kūrybingumas ir atsakomybė bei 3 pažangos sritys</w:t>
            </w:r>
            <w:r w:rsidR="00E8655B">
              <w:rPr>
                <w:sz w:val="22"/>
                <w:szCs w:val="22"/>
                <w:lang w:val="lt-LT"/>
              </w:rPr>
              <w:t>:</w:t>
            </w:r>
            <w:r w:rsidRPr="00C2619F">
              <w:rPr>
                <w:sz w:val="22"/>
                <w:szCs w:val="22"/>
                <w:lang w:val="lt-LT"/>
              </w:rPr>
              <w:t xml:space="preserve"> visuomenė, ekonomika ir valdymas. Pokyčiai pažangos srityse įtvirtins pažangos vertybes, o šios taps sąmoningu žmonių siekiu kiekvienoje iš pažangos sričių. Pokyčių laukiama šiose srityse: 1) sumani visuomenė, 2) sumani ekonomika ir 3) sumanus valdymas. Tai 3 prioritetai, kuri</w:t>
            </w:r>
            <w:r w:rsidR="00E8655B">
              <w:rPr>
                <w:sz w:val="22"/>
                <w:szCs w:val="22"/>
                <w:lang w:val="lt-LT"/>
              </w:rPr>
              <w:t>e</w:t>
            </w:r>
            <w:r w:rsidRPr="00C2619F">
              <w:rPr>
                <w:sz w:val="22"/>
                <w:szCs w:val="22"/>
                <w:lang w:val="lt-LT"/>
              </w:rPr>
              <w:t xml:space="preserve"> bus </w:t>
            </w:r>
            <w:r w:rsidR="00E8655B">
              <w:rPr>
                <w:sz w:val="22"/>
                <w:szCs w:val="22"/>
                <w:lang w:val="lt-LT"/>
              </w:rPr>
              <w:t>detalizuojami</w:t>
            </w:r>
            <w:r w:rsidRPr="00C2619F">
              <w:rPr>
                <w:sz w:val="22"/>
                <w:szCs w:val="22"/>
                <w:lang w:val="lt-LT"/>
              </w:rPr>
              <w:t xml:space="preserve"> rengiant vidutinio laikotarpio strateginius dokumentus, programas, planus. Strategijai įgyvendinti rengiama Nacionalinės pažangos programa,  kuri bus pagrindinis valstybės plėtros strateginis dokumentas, tame tarpe – ir Europos Sąjungos paramos panaudojimu</w:t>
            </w:r>
            <w:bookmarkStart w:id="0" w:name="_GoBack"/>
            <w:bookmarkEnd w:id="0"/>
            <w:r w:rsidRPr="00C2619F">
              <w:rPr>
                <w:sz w:val="22"/>
                <w:szCs w:val="22"/>
                <w:lang w:val="lt-LT"/>
              </w:rPr>
              <w:t>i Lietuvoje 2014-2020 metais.</w:t>
            </w:r>
          </w:p>
          <w:p w:rsidR="0049134E" w:rsidRPr="00C2619F" w:rsidRDefault="0049134E" w:rsidP="005D114A">
            <w:pPr>
              <w:pStyle w:val="Lenteliuduomenims"/>
              <w:jc w:val="both"/>
              <w:rPr>
                <w:sz w:val="22"/>
                <w:szCs w:val="22"/>
                <w:lang w:val="lt-LT"/>
              </w:rPr>
            </w:pPr>
            <w:r w:rsidRPr="00C2619F">
              <w:rPr>
                <w:sz w:val="22"/>
                <w:szCs w:val="22"/>
                <w:lang w:val="lt-LT"/>
              </w:rPr>
              <w:t xml:space="preserve">Strategija bus įgyvendinama per vidutinio laikotarpio planavimo dokumentus, pvz. Nacionalinės pažangos programą. Tikslinga </w:t>
            </w:r>
            <w:r w:rsidR="005D114A">
              <w:rPr>
                <w:sz w:val="22"/>
                <w:szCs w:val="22"/>
                <w:lang w:val="lt-LT"/>
              </w:rPr>
              <w:t xml:space="preserve">Kaišiadorių rajono savivaldybės </w:t>
            </w:r>
            <w:r w:rsidRPr="00C2619F">
              <w:rPr>
                <w:sz w:val="22"/>
                <w:szCs w:val="22"/>
                <w:lang w:val="lt-LT"/>
              </w:rPr>
              <w:t xml:space="preserve"> SPP ne tiesiogiai susieti su šios strategijos projektu, </w:t>
            </w:r>
            <w:r w:rsidR="00E8655B">
              <w:rPr>
                <w:sz w:val="22"/>
                <w:szCs w:val="22"/>
                <w:lang w:val="lt-LT"/>
              </w:rPr>
              <w:t>bet</w:t>
            </w:r>
            <w:r w:rsidRPr="00C2619F">
              <w:rPr>
                <w:sz w:val="22"/>
                <w:szCs w:val="22"/>
                <w:lang w:val="lt-LT"/>
              </w:rPr>
              <w:t xml:space="preserve"> įvertinti vidutinės trukmės planavimo dokumentų, įgyvendinančių strategiją, nuostatas ir prisidėti prie jų įgyvendinimo.</w:t>
            </w:r>
          </w:p>
        </w:tc>
      </w:tr>
      <w:tr w:rsidR="0049134E" w:rsidRPr="00C2619F" w:rsidTr="00CE3A74">
        <w:tc>
          <w:tcPr>
            <w:tcW w:w="9764" w:type="dxa"/>
            <w:tcBorders>
              <w:top w:val="single" w:sz="4" w:space="0" w:color="auto"/>
              <w:bottom w:val="single" w:sz="4" w:space="0" w:color="auto"/>
            </w:tcBorders>
            <w:shd w:val="clear" w:color="auto" w:fill="CCFFFF"/>
            <w:vAlign w:val="center"/>
          </w:tcPr>
          <w:p w:rsidR="0049134E" w:rsidRPr="00C2619F" w:rsidRDefault="0049134E" w:rsidP="008D40B2">
            <w:pPr>
              <w:pStyle w:val="Lenteliuduomenims"/>
              <w:jc w:val="both"/>
              <w:rPr>
                <w:sz w:val="22"/>
                <w:szCs w:val="22"/>
                <w:lang w:val="lt-LT"/>
              </w:rPr>
            </w:pPr>
            <w:r w:rsidRPr="00C2619F">
              <w:rPr>
                <w:b/>
                <w:sz w:val="22"/>
                <w:szCs w:val="22"/>
                <w:lang w:val="lt-LT"/>
              </w:rPr>
              <w:t>3. Nacionalinė pažangos programa.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Nacionalinės pažangos programa (toliau – NPP) šiuo metu rengiama. Ji atitiks ES strategiją „Europa 2020“, strategiją „Lietuva 2030“</w:t>
            </w:r>
            <w:r w:rsidR="00E8655B">
              <w:rPr>
                <w:sz w:val="22"/>
                <w:szCs w:val="22"/>
                <w:lang w:val="lt-LT"/>
              </w:rPr>
              <w:t xml:space="preserve"> ir</w:t>
            </w:r>
            <w:r w:rsidRPr="00C2619F">
              <w:rPr>
                <w:sz w:val="22"/>
                <w:szCs w:val="22"/>
                <w:lang w:val="lt-LT"/>
              </w:rPr>
              <w:t xml:space="preserve"> ES sanglaudos politiką reglamentuojančius teisės aktus. </w:t>
            </w:r>
          </w:p>
          <w:p w:rsidR="00C87D9C" w:rsidRPr="00C2619F" w:rsidRDefault="00C87D9C" w:rsidP="00956B22">
            <w:pPr>
              <w:pStyle w:val="Lenteliuduomenims"/>
              <w:jc w:val="both"/>
              <w:rPr>
                <w:sz w:val="22"/>
                <w:szCs w:val="22"/>
                <w:lang w:val="lt-LT"/>
              </w:rPr>
            </w:pPr>
            <w:r w:rsidRPr="00C2619F">
              <w:rPr>
                <w:sz w:val="22"/>
                <w:szCs w:val="22"/>
                <w:lang w:val="lt-LT"/>
              </w:rPr>
              <w:t xml:space="preserve">Numatyta preliminari NPP </w:t>
            </w:r>
            <w:r w:rsidRPr="004C0BDD">
              <w:rPr>
                <w:b/>
                <w:sz w:val="22"/>
                <w:szCs w:val="22"/>
                <w:lang w:val="lt-LT"/>
              </w:rPr>
              <w:t>strategija</w:t>
            </w:r>
            <w:r w:rsidRPr="00C2619F">
              <w:rPr>
                <w:sz w:val="22"/>
                <w:szCs w:val="22"/>
                <w:lang w:val="lt-LT"/>
              </w:rPr>
              <w:t>:</w:t>
            </w:r>
          </w:p>
          <w:p w:rsidR="00C87D9C" w:rsidRPr="004C0BDD" w:rsidRDefault="00E8655B" w:rsidP="00956B22">
            <w:pPr>
              <w:pStyle w:val="Lenteliuduomenims"/>
              <w:jc w:val="both"/>
              <w:rPr>
                <w:sz w:val="22"/>
                <w:szCs w:val="22"/>
                <w:lang w:val="lt-LT"/>
              </w:rPr>
            </w:pPr>
            <w:r w:rsidRPr="004C0BDD">
              <w:rPr>
                <w:sz w:val="22"/>
                <w:szCs w:val="22"/>
                <w:lang w:val="lt-LT"/>
              </w:rPr>
              <w:t xml:space="preserve">NPP prioritetai </w:t>
            </w:r>
            <w:r w:rsidR="00C87D9C" w:rsidRPr="004C0BDD">
              <w:rPr>
                <w:i/>
                <w:sz w:val="22"/>
                <w:szCs w:val="22"/>
                <w:lang w:val="lt-LT"/>
              </w:rPr>
              <w:t>„Sumani visuomenė“</w:t>
            </w:r>
            <w:r w:rsidR="00C87D9C" w:rsidRPr="004C0BDD">
              <w:rPr>
                <w:sz w:val="22"/>
                <w:szCs w:val="22"/>
                <w:lang w:val="lt-LT"/>
              </w:rPr>
              <w:t xml:space="preserve"> </w:t>
            </w:r>
            <w:r w:rsidRPr="004C0BDD">
              <w:rPr>
                <w:sz w:val="22"/>
                <w:szCs w:val="22"/>
                <w:lang w:val="lt-LT"/>
              </w:rPr>
              <w:t>srityje</w:t>
            </w:r>
            <w:r w:rsidR="00C87D9C" w:rsidRPr="004C0BDD">
              <w:rPr>
                <w:sz w:val="22"/>
                <w:szCs w:val="22"/>
                <w:lang w:val="lt-LT"/>
              </w:rPr>
              <w:t xml:space="preserve">: </w:t>
            </w:r>
          </w:p>
          <w:p w:rsidR="00C87D9C" w:rsidRPr="00C2619F" w:rsidRDefault="00C87D9C" w:rsidP="00956B22">
            <w:pPr>
              <w:pStyle w:val="Lenteliuduomenims"/>
              <w:jc w:val="both"/>
              <w:rPr>
                <w:sz w:val="22"/>
                <w:szCs w:val="22"/>
                <w:lang w:val="lt-LT"/>
              </w:rPr>
            </w:pPr>
            <w:r w:rsidRPr="00C2619F">
              <w:rPr>
                <w:sz w:val="22"/>
                <w:szCs w:val="22"/>
                <w:lang w:val="lt-LT"/>
              </w:rPr>
              <w:t xml:space="preserve">1. </w:t>
            </w:r>
            <w:r w:rsidRPr="00C2619F">
              <w:rPr>
                <w:i/>
                <w:sz w:val="22"/>
                <w:szCs w:val="22"/>
                <w:lang w:val="lt-LT"/>
              </w:rPr>
              <w:t>„Visuomenės ugdymas, mokslas ir kultūra“</w:t>
            </w:r>
            <w:r w:rsidRPr="00C2619F">
              <w:rPr>
                <w:sz w:val="22"/>
                <w:szCs w:val="22"/>
                <w:lang w:val="lt-LT"/>
              </w:rPr>
              <w:t xml:space="preserve"> (tapatybės, pilietiškumo, atsakomybės ir bendradarbiavimo stiprinimas, mokymosi visą gyvenimą, kūrybiškumo, verslumo, lyderystės, žinių kūrimo, sklaidos ir panaudojimo, sveikatos ir gamtinės aplinkos tausojimo skatinimas).</w:t>
            </w:r>
          </w:p>
          <w:p w:rsidR="00C87D9C" w:rsidRPr="00C2619F" w:rsidRDefault="00C87D9C" w:rsidP="00956B22">
            <w:pPr>
              <w:pStyle w:val="Lenteliuduomenims"/>
              <w:jc w:val="both"/>
              <w:rPr>
                <w:sz w:val="22"/>
                <w:szCs w:val="22"/>
                <w:lang w:val="lt-LT"/>
              </w:rPr>
            </w:pPr>
            <w:r w:rsidRPr="00C2619F">
              <w:rPr>
                <w:sz w:val="22"/>
                <w:szCs w:val="22"/>
                <w:lang w:val="lt-LT"/>
              </w:rPr>
              <w:t xml:space="preserve">2. </w:t>
            </w:r>
            <w:r w:rsidRPr="00C2619F">
              <w:rPr>
                <w:i/>
                <w:sz w:val="22"/>
                <w:szCs w:val="22"/>
                <w:lang w:val="lt-LT"/>
              </w:rPr>
              <w:t>„Veikli ir solidari visuomenė“</w:t>
            </w:r>
            <w:r w:rsidRPr="00C2619F">
              <w:rPr>
                <w:sz w:val="22"/>
                <w:szCs w:val="22"/>
                <w:lang w:val="lt-LT"/>
              </w:rPr>
              <w:t xml:space="preserve"> (socialinių inovacijų diegimas, gyventojų gerovės, socialinės aprėpties, bendruomenių ir NVO vaidmens, kokybiško užimtumo didinimas).</w:t>
            </w:r>
          </w:p>
          <w:p w:rsidR="00C87D9C" w:rsidRPr="00C2619F" w:rsidRDefault="00E8655B" w:rsidP="00956B22">
            <w:pPr>
              <w:pStyle w:val="Lenteliuduomenims"/>
              <w:jc w:val="both"/>
              <w:rPr>
                <w:sz w:val="22"/>
                <w:szCs w:val="22"/>
                <w:lang w:val="lt-LT"/>
              </w:rPr>
            </w:pPr>
            <w:r w:rsidRPr="00C2619F">
              <w:rPr>
                <w:sz w:val="22"/>
                <w:szCs w:val="22"/>
                <w:lang w:val="lt-LT"/>
              </w:rPr>
              <w:t>NPP prioritetai</w:t>
            </w:r>
            <w:r w:rsidRPr="00C2619F">
              <w:rPr>
                <w:b/>
                <w:sz w:val="22"/>
                <w:szCs w:val="22"/>
                <w:lang w:val="lt-LT"/>
              </w:rPr>
              <w:t xml:space="preserve"> </w:t>
            </w:r>
            <w:r w:rsidR="00C87D9C" w:rsidRPr="004C0BDD">
              <w:rPr>
                <w:i/>
                <w:sz w:val="22"/>
                <w:szCs w:val="22"/>
                <w:lang w:val="lt-LT"/>
              </w:rPr>
              <w:t>„Sumani ekonomika“</w:t>
            </w:r>
            <w:r w:rsidR="00C87D9C" w:rsidRPr="00C2619F">
              <w:rPr>
                <w:b/>
                <w:sz w:val="22"/>
                <w:szCs w:val="22"/>
                <w:lang w:val="lt-LT"/>
              </w:rPr>
              <w:t xml:space="preserve"> </w:t>
            </w:r>
            <w:r>
              <w:rPr>
                <w:sz w:val="22"/>
                <w:szCs w:val="22"/>
                <w:lang w:val="lt-LT"/>
              </w:rPr>
              <w:t>srityje:</w:t>
            </w:r>
            <w:r w:rsidR="00C87D9C" w:rsidRPr="00C2619F">
              <w:rPr>
                <w:sz w:val="22"/>
                <w:szCs w:val="22"/>
                <w:lang w:val="lt-LT"/>
              </w:rPr>
              <w:t xml:space="preserve"> </w:t>
            </w:r>
          </w:p>
          <w:p w:rsidR="00C87D9C" w:rsidRPr="00C2619F" w:rsidRDefault="00C87D9C" w:rsidP="00956B22">
            <w:pPr>
              <w:pStyle w:val="Lenteliuduomenims"/>
              <w:jc w:val="both"/>
              <w:rPr>
                <w:sz w:val="22"/>
                <w:szCs w:val="22"/>
                <w:lang w:val="lt-LT"/>
              </w:rPr>
            </w:pPr>
            <w:r w:rsidRPr="00C2619F">
              <w:rPr>
                <w:sz w:val="22"/>
                <w:szCs w:val="22"/>
                <w:lang w:val="lt-LT"/>
              </w:rPr>
              <w:t xml:space="preserve">1. </w:t>
            </w:r>
            <w:r w:rsidRPr="00C2619F">
              <w:rPr>
                <w:i/>
                <w:sz w:val="22"/>
                <w:szCs w:val="22"/>
                <w:lang w:val="lt-LT"/>
              </w:rPr>
              <w:t>„Į aukštą pridėtinę vertę orientuota, integrali ekonomika“</w:t>
            </w:r>
            <w:r w:rsidRPr="00C2619F">
              <w:rPr>
                <w:sz w:val="22"/>
                <w:szCs w:val="22"/>
                <w:lang w:val="lt-LT"/>
              </w:rPr>
              <w:t xml:space="preserve"> (į globalias rinkas orientuotų vertės kūrimo tinklų, verslo produktyvumo ir darnaus vystymosi skatinimas, paskatų inovatyvaus verslo plėtrai kūrimas).</w:t>
            </w:r>
          </w:p>
          <w:p w:rsidR="00C87D9C" w:rsidRPr="00C2619F" w:rsidRDefault="00C87D9C" w:rsidP="00956B22">
            <w:pPr>
              <w:pStyle w:val="Lenteliuduomenims"/>
              <w:jc w:val="both"/>
              <w:rPr>
                <w:sz w:val="22"/>
                <w:szCs w:val="22"/>
                <w:lang w:val="lt-LT"/>
              </w:rPr>
            </w:pPr>
            <w:r w:rsidRPr="00C2619F">
              <w:rPr>
                <w:sz w:val="22"/>
                <w:szCs w:val="22"/>
                <w:lang w:val="lt-LT"/>
              </w:rPr>
              <w:t xml:space="preserve">2. </w:t>
            </w:r>
            <w:r w:rsidRPr="00C2619F">
              <w:rPr>
                <w:i/>
                <w:sz w:val="22"/>
                <w:szCs w:val="22"/>
                <w:lang w:val="lt-LT"/>
              </w:rPr>
              <w:t>„Ekonominiam augimui palanki aplinka“</w:t>
            </w:r>
            <w:r w:rsidRPr="00C2619F">
              <w:rPr>
                <w:sz w:val="22"/>
                <w:szCs w:val="22"/>
                <w:lang w:val="lt-LT"/>
              </w:rPr>
              <w:t xml:space="preserve"> (augimui palankios reguliacinės ir mokesčių aplinkos užtikrinimas, palankių sąlygų verslumui ir verslo plėtrai sudarymas, tvarios, tolygios ir efektyvios ekonominės infrastruktūros kūrimas ir teritorinės sanglaudos regionuose didinimas).</w:t>
            </w:r>
          </w:p>
          <w:p w:rsidR="00C87D9C" w:rsidRPr="00C2619F" w:rsidRDefault="00E8655B" w:rsidP="00956B22">
            <w:pPr>
              <w:pStyle w:val="Lenteliuduomenims"/>
              <w:jc w:val="both"/>
              <w:rPr>
                <w:sz w:val="22"/>
                <w:szCs w:val="22"/>
                <w:lang w:val="lt-LT"/>
              </w:rPr>
            </w:pPr>
            <w:r w:rsidRPr="00C2619F">
              <w:rPr>
                <w:sz w:val="22"/>
                <w:szCs w:val="22"/>
                <w:lang w:val="lt-LT"/>
              </w:rPr>
              <w:t>NPP prioritetai</w:t>
            </w:r>
            <w:r w:rsidRPr="00C2619F">
              <w:rPr>
                <w:b/>
                <w:sz w:val="22"/>
                <w:szCs w:val="22"/>
                <w:lang w:val="lt-LT"/>
              </w:rPr>
              <w:t xml:space="preserve"> </w:t>
            </w:r>
            <w:r w:rsidR="00C87D9C" w:rsidRPr="004C0BDD">
              <w:rPr>
                <w:i/>
                <w:sz w:val="22"/>
                <w:szCs w:val="22"/>
                <w:lang w:val="lt-LT"/>
              </w:rPr>
              <w:t>„Sumanus valdymas</w:t>
            </w:r>
            <w:r w:rsidR="00C87D9C" w:rsidRPr="00C2619F">
              <w:rPr>
                <w:b/>
                <w:sz w:val="22"/>
                <w:szCs w:val="22"/>
                <w:lang w:val="lt-LT"/>
              </w:rPr>
              <w:t>“</w:t>
            </w:r>
            <w:r w:rsidR="00C87D9C" w:rsidRPr="00C2619F">
              <w:rPr>
                <w:sz w:val="22"/>
                <w:szCs w:val="22"/>
                <w:lang w:val="lt-LT"/>
              </w:rPr>
              <w:t xml:space="preserve"> </w:t>
            </w:r>
            <w:r>
              <w:rPr>
                <w:sz w:val="22"/>
                <w:szCs w:val="22"/>
                <w:lang w:val="lt-LT"/>
              </w:rPr>
              <w:t>srityje</w:t>
            </w:r>
            <w:r w:rsidR="00C87D9C" w:rsidRPr="00C2619F">
              <w:rPr>
                <w:sz w:val="22"/>
                <w:szCs w:val="22"/>
                <w:lang w:val="lt-LT"/>
              </w:rPr>
              <w:t xml:space="preserve">: </w:t>
            </w:r>
          </w:p>
          <w:p w:rsidR="00C87D9C" w:rsidRPr="00C2619F" w:rsidRDefault="00C87D9C" w:rsidP="00956B22">
            <w:pPr>
              <w:pStyle w:val="Lenteliuduomenims"/>
              <w:jc w:val="both"/>
              <w:rPr>
                <w:sz w:val="22"/>
                <w:szCs w:val="22"/>
                <w:lang w:val="lt-LT"/>
              </w:rPr>
            </w:pPr>
            <w:r w:rsidRPr="00C2619F">
              <w:rPr>
                <w:sz w:val="22"/>
                <w:szCs w:val="22"/>
                <w:lang w:val="lt-LT"/>
              </w:rPr>
              <w:t xml:space="preserve">1. </w:t>
            </w:r>
            <w:r w:rsidRPr="00C2619F">
              <w:rPr>
                <w:i/>
                <w:sz w:val="22"/>
                <w:szCs w:val="22"/>
                <w:lang w:val="lt-LT"/>
              </w:rPr>
              <w:t>„Visuomenės poreikius atitinkantis ir pažangus viešasis valdymas“</w:t>
            </w:r>
            <w:r w:rsidRPr="00C2619F">
              <w:rPr>
                <w:sz w:val="22"/>
                <w:szCs w:val="22"/>
                <w:lang w:val="lt-LT"/>
              </w:rPr>
              <w:t xml:space="preserve"> (strateginių kompetencijų viešojo valdymo institucijose stiprinimas ir šių institucijų veiklos valdymo gerinimas, viešojo valdymo procesų atvirumo užtikrinimas ir visuomenės dalyvavimo juose skatinimas, paslaugų kokybės gerinimas ir jų prieinamumo didinimas).</w:t>
            </w:r>
          </w:p>
          <w:p w:rsidR="00C87D9C" w:rsidRPr="00C2619F" w:rsidRDefault="00C87D9C" w:rsidP="00956B22">
            <w:pPr>
              <w:pStyle w:val="Lenteliuduomenims"/>
              <w:jc w:val="both"/>
              <w:rPr>
                <w:sz w:val="22"/>
                <w:szCs w:val="22"/>
                <w:lang w:val="lt-LT"/>
              </w:rPr>
            </w:pPr>
            <w:r w:rsidRPr="00C2619F">
              <w:rPr>
                <w:sz w:val="22"/>
                <w:szCs w:val="22"/>
                <w:lang w:val="lt-LT"/>
              </w:rPr>
              <w:t xml:space="preserve">Horizontalusis prioritetas </w:t>
            </w:r>
            <w:r w:rsidRPr="00C2619F">
              <w:rPr>
                <w:i/>
                <w:sz w:val="22"/>
                <w:szCs w:val="22"/>
                <w:lang w:val="lt-LT"/>
              </w:rPr>
              <w:t>„Kultūra“</w:t>
            </w:r>
            <w:r w:rsidRPr="00C2619F">
              <w:rPr>
                <w:sz w:val="22"/>
                <w:szCs w:val="22"/>
                <w:lang w:val="lt-LT"/>
              </w:rPr>
              <w:t xml:space="preserve"> (kultūros prieinamumo, įvairovės ir sklaidos užtikrinimas, aukštos kokybės paslaugų ir kultūros viešosios infrastruktūros plėtojimas).</w:t>
            </w:r>
          </w:p>
          <w:p w:rsidR="00C87D9C" w:rsidRPr="00C2619F" w:rsidRDefault="00C87D9C" w:rsidP="00956B22">
            <w:pPr>
              <w:pStyle w:val="Lenteliuduomenims"/>
              <w:jc w:val="both"/>
              <w:rPr>
                <w:sz w:val="22"/>
                <w:szCs w:val="22"/>
                <w:lang w:val="lt-LT"/>
              </w:rPr>
            </w:pPr>
            <w:r w:rsidRPr="00C2619F">
              <w:rPr>
                <w:sz w:val="22"/>
                <w:szCs w:val="22"/>
                <w:lang w:val="lt-LT"/>
              </w:rPr>
              <w:t xml:space="preserve">Horizontalusis prioritetas </w:t>
            </w:r>
            <w:r w:rsidRPr="00C2619F">
              <w:rPr>
                <w:i/>
                <w:sz w:val="22"/>
                <w:szCs w:val="22"/>
                <w:lang w:val="lt-LT"/>
              </w:rPr>
              <w:t xml:space="preserve">„Regioninė plėtra“ </w:t>
            </w:r>
            <w:r w:rsidRPr="00C2619F">
              <w:rPr>
                <w:sz w:val="22"/>
                <w:szCs w:val="22"/>
                <w:lang w:val="lt-LT"/>
              </w:rPr>
              <w:t>(tolygios ir tvarios regionų plėtros užtikrinimas).</w:t>
            </w:r>
          </w:p>
          <w:p w:rsidR="00C87D9C" w:rsidRPr="00C2619F" w:rsidRDefault="00C87D9C" w:rsidP="00956B22">
            <w:pPr>
              <w:pStyle w:val="Lenteliuduomenims"/>
              <w:jc w:val="both"/>
              <w:rPr>
                <w:sz w:val="22"/>
                <w:szCs w:val="22"/>
                <w:lang w:val="lt-LT"/>
              </w:rPr>
            </w:pPr>
            <w:r w:rsidRPr="00C2619F">
              <w:rPr>
                <w:sz w:val="22"/>
                <w:szCs w:val="22"/>
                <w:lang w:val="lt-LT"/>
              </w:rPr>
              <w:t xml:space="preserve">Nėra numatyta konkrečių priemonių </w:t>
            </w:r>
            <w:r w:rsidR="002C4218">
              <w:rPr>
                <w:sz w:val="22"/>
                <w:szCs w:val="22"/>
                <w:lang w:val="lt-LT"/>
              </w:rPr>
              <w:t>Kaišiadorių rajono</w:t>
            </w:r>
            <w:r w:rsidRPr="00C2619F">
              <w:rPr>
                <w:sz w:val="22"/>
                <w:szCs w:val="22"/>
                <w:lang w:val="lt-LT"/>
              </w:rPr>
              <w:t xml:space="preserve"> savivaldybei, tačiau pabrėžiama, kad visos savivaldybės turės prisidėti prie šios strategijos įgyvendinimo. Patvirtinus galutinę Nacionalinės pažangos programą bei ES paramos programavimo dokumentus, būtų tikslinga patikslinti SPP, atsižvelgiant į šių planavimo dokumentų nuostatas. </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8D40B2">
            <w:pPr>
              <w:pStyle w:val="Lenteliuduomenims"/>
              <w:jc w:val="both"/>
              <w:rPr>
                <w:sz w:val="22"/>
                <w:szCs w:val="22"/>
                <w:lang w:val="lt-LT"/>
              </w:rPr>
            </w:pPr>
            <w:r w:rsidRPr="00C2619F">
              <w:rPr>
                <w:b/>
                <w:sz w:val="22"/>
                <w:szCs w:val="22"/>
                <w:lang w:val="lt-LT"/>
              </w:rPr>
              <w:t>4. Valstybės ilgalaikės raidos strategija.</w:t>
            </w:r>
          </w:p>
        </w:tc>
      </w:tr>
      <w:tr w:rsidR="00C87D9C" w:rsidRPr="00C2619F" w:rsidTr="00CE3A74">
        <w:tc>
          <w:tcPr>
            <w:tcW w:w="9764" w:type="dxa"/>
            <w:tcBorders>
              <w:top w:val="single" w:sz="4" w:space="0" w:color="auto"/>
              <w:bottom w:val="single" w:sz="12" w:space="0" w:color="auto"/>
            </w:tcBorders>
            <w:vAlign w:val="center"/>
          </w:tcPr>
          <w:p w:rsidR="00C87D9C" w:rsidRPr="00C2619F" w:rsidRDefault="00C87D9C" w:rsidP="004C0BDD">
            <w:pPr>
              <w:pStyle w:val="Lenteliuduomenims"/>
              <w:jc w:val="both"/>
              <w:rPr>
                <w:sz w:val="22"/>
                <w:szCs w:val="22"/>
                <w:lang w:val="lt-LT"/>
              </w:rPr>
            </w:pPr>
            <w:r w:rsidRPr="00C2619F">
              <w:rPr>
                <w:sz w:val="22"/>
                <w:szCs w:val="22"/>
                <w:lang w:val="lt-LT"/>
              </w:rPr>
              <w:t xml:space="preserve">Ši strategija iki Lietuvos pažangos strategijos patvirtinimo prilyginama Lietuvos pažangos strategijai. Valstybės ilgalaikės raidos strategijos pagrindinis tikslas – sukurti aplinką plėtoti šalies materialinei ir dvasinei gerovei, kurią apibendrintai nusako žinių visuomenė, saugi visuomenė ir konkurencinga ekonomika. Nustatyti šie prioritetai: „Žinių visuomenė“, „Saugi visuomenė“, „Konkurencinga ekonomika“. Prioritetai detalizuojami kituose strateginiuose planavimo dokumentuose, programose, todėl atskirai </w:t>
            </w:r>
            <w:r w:rsidRPr="00C2619F">
              <w:rPr>
                <w:sz w:val="22"/>
                <w:szCs w:val="22"/>
                <w:lang w:val="lt-LT"/>
              </w:rPr>
              <w:lastRenderedPageBreak/>
              <w:t>neapžvelgiama.</w:t>
            </w:r>
          </w:p>
        </w:tc>
      </w:tr>
      <w:tr w:rsidR="00C87D9C" w:rsidRPr="00C2619F" w:rsidTr="00CE3A74">
        <w:tc>
          <w:tcPr>
            <w:tcW w:w="9764" w:type="dxa"/>
            <w:tcBorders>
              <w:top w:val="single" w:sz="12" w:space="0" w:color="auto"/>
              <w:bottom w:val="single" w:sz="4" w:space="0" w:color="auto"/>
            </w:tcBorders>
            <w:shd w:val="clear" w:color="auto" w:fill="99CCFF"/>
            <w:vAlign w:val="center"/>
          </w:tcPr>
          <w:p w:rsidR="00C87D9C" w:rsidRPr="00C2619F" w:rsidRDefault="00C87D9C" w:rsidP="00956B22">
            <w:pPr>
              <w:pStyle w:val="Lenteliuduomenims"/>
              <w:rPr>
                <w:b/>
                <w:sz w:val="22"/>
                <w:szCs w:val="22"/>
                <w:lang w:val="lt-LT"/>
              </w:rPr>
            </w:pPr>
            <w:r w:rsidRPr="00C2619F">
              <w:rPr>
                <w:b/>
                <w:sz w:val="22"/>
                <w:szCs w:val="22"/>
                <w:lang w:val="lt-LT"/>
              </w:rPr>
              <w:lastRenderedPageBreak/>
              <w:t xml:space="preserve">Šakinės (sektorinės) Lietuvos strategijos </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8D40B2">
            <w:pPr>
              <w:pStyle w:val="Lenteliuduomenims"/>
              <w:jc w:val="both"/>
              <w:rPr>
                <w:sz w:val="22"/>
                <w:szCs w:val="22"/>
                <w:lang w:val="lt-LT"/>
              </w:rPr>
            </w:pPr>
            <w:r w:rsidRPr="00C2619F">
              <w:rPr>
                <w:b/>
                <w:sz w:val="22"/>
                <w:szCs w:val="22"/>
                <w:lang w:val="lt-LT"/>
              </w:rPr>
              <w:t>1. Nacionalinė darnaus vystymosi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Pagrindinis strategijos </w:t>
            </w:r>
            <w:r w:rsidRPr="00C2619F">
              <w:rPr>
                <w:b/>
                <w:sz w:val="22"/>
                <w:szCs w:val="22"/>
                <w:lang w:val="lt-LT"/>
              </w:rPr>
              <w:t>tikslas</w:t>
            </w:r>
            <w:r w:rsidRPr="00C2619F">
              <w:rPr>
                <w:sz w:val="22"/>
                <w:szCs w:val="22"/>
                <w:lang w:val="lt-LT"/>
              </w:rPr>
              <w:t xml:space="preserve"> – suderinti aplinkosaugos, ekonominio ir socialinio vystymosi interesus, užtikrinti švarią ir sveiką aplinką, efektyvų gamtos išteklių naudojimą, visuotinę ekonominę visuomenės gerovę, stiprias socialines garantijas ir iki 2020 </w:t>
            </w:r>
            <w:r w:rsidR="004C0BDD">
              <w:rPr>
                <w:sz w:val="22"/>
                <w:szCs w:val="22"/>
                <w:lang w:val="lt-LT"/>
              </w:rPr>
              <w:t>metų</w:t>
            </w:r>
            <w:r w:rsidRPr="00C2619F">
              <w:rPr>
                <w:sz w:val="22"/>
                <w:szCs w:val="22"/>
                <w:lang w:val="lt-LT"/>
              </w:rPr>
              <w:t xml:space="preserve"> pagal ekonominius, socialinius ir gamtos išteklių naudojimo efektyvumo rodiklius pasiekti 2003 metų ES-15 valstybių vidurkį, o pagal aplinkos taršos rodiklius neviršyti ES leistinų normatyvų, įgyvendinti tarptautinių konvencijų, ribojančių aplinkos taršą ir poveikį pasaulio klimatui, reikalavimus.</w:t>
            </w:r>
          </w:p>
          <w:p w:rsidR="00C87D9C" w:rsidRPr="00C2619F" w:rsidRDefault="00C87D9C" w:rsidP="00956B22">
            <w:pPr>
              <w:pStyle w:val="Lenteliuduomenims"/>
              <w:jc w:val="both"/>
              <w:rPr>
                <w:sz w:val="22"/>
                <w:szCs w:val="22"/>
                <w:lang w:val="lt-LT"/>
              </w:rPr>
            </w:pPr>
            <w:r w:rsidRPr="00C2619F">
              <w:rPr>
                <w:sz w:val="22"/>
                <w:szCs w:val="22"/>
                <w:lang w:val="lt-LT"/>
              </w:rPr>
              <w:t xml:space="preserve">Strategijoje numatytos įgyvendinti </w:t>
            </w:r>
            <w:r w:rsidRPr="00C2619F">
              <w:rPr>
                <w:b/>
                <w:sz w:val="22"/>
                <w:szCs w:val="22"/>
                <w:lang w:val="lt-LT"/>
              </w:rPr>
              <w:t>priemonės po 2013 m.</w:t>
            </w:r>
            <w:r w:rsidRPr="00C2619F">
              <w:rPr>
                <w:sz w:val="22"/>
                <w:szCs w:val="22"/>
                <w:lang w:val="lt-LT"/>
              </w:rPr>
              <w:t>, kurių vykdytojais numatytos savivaldybės:</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sz w:val="22"/>
                <w:szCs w:val="22"/>
                <w:lang w:val="lt-LT"/>
              </w:rPr>
              <w:t>nustatytaisiais terminais atnaujinti Aplinkos oro kokybės vertinimo programą, jos įgyvendinimo priemonių planą ir savivaldybių programas aplinkos oro užterštumo lygiui mažinti ir veiksmingai juos įgyvendinti;</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sz w:val="22"/>
                <w:szCs w:val="22"/>
                <w:lang w:val="lt-LT"/>
              </w:rPr>
              <w:t>plėtoti visuomeninį transportą;</w:t>
            </w:r>
          </w:p>
          <w:p w:rsidR="00C87D9C" w:rsidRPr="00C2619F" w:rsidRDefault="00C87D9C" w:rsidP="00956B22">
            <w:pPr>
              <w:pStyle w:val="Lenteliuduomenims"/>
              <w:numPr>
                <w:ilvl w:val="0"/>
                <w:numId w:val="9"/>
              </w:numPr>
              <w:tabs>
                <w:tab w:val="left" w:pos="245"/>
              </w:tabs>
              <w:ind w:left="0" w:firstLine="0"/>
              <w:jc w:val="both"/>
              <w:rPr>
                <w:color w:val="000000"/>
                <w:sz w:val="22"/>
                <w:szCs w:val="22"/>
                <w:lang w:val="lt-LT"/>
              </w:rPr>
            </w:pPr>
            <w:r w:rsidRPr="00C2619F">
              <w:rPr>
                <w:color w:val="000000"/>
                <w:sz w:val="22"/>
                <w:szCs w:val="22"/>
                <w:lang w:val="lt-LT"/>
              </w:rPr>
              <w:t>sukurti transporto priemonių keliamos taršos reguliavimo sistemą, laikantis atsakomybės („teršėjas moka“) principo;</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sz w:val="22"/>
                <w:szCs w:val="22"/>
                <w:lang w:val="lt-LT"/>
              </w:rPr>
              <w:t>parengti ir įgyvendinti urbanizuoto kraštovaizdžio ekologines ir rekreacines funkcijas atliekančių natūralių ir subnatūralių teritorijų gausinimo ir tvarkymo projektus;</w:t>
            </w:r>
          </w:p>
          <w:p w:rsidR="00C87D9C" w:rsidRPr="00C2619F" w:rsidRDefault="00C87D9C" w:rsidP="00956B22">
            <w:pPr>
              <w:pStyle w:val="Lenteliuduomenims"/>
              <w:numPr>
                <w:ilvl w:val="0"/>
                <w:numId w:val="9"/>
              </w:numPr>
              <w:tabs>
                <w:tab w:val="left" w:pos="245"/>
              </w:tabs>
              <w:ind w:left="0" w:firstLine="0"/>
              <w:jc w:val="both"/>
              <w:rPr>
                <w:rFonts w:eastAsia="Lucida Sans Unicode"/>
                <w:sz w:val="22"/>
                <w:szCs w:val="22"/>
                <w:shd w:val="clear" w:color="auto" w:fill="FFFFFF"/>
                <w:lang w:val="lt-LT"/>
              </w:rPr>
            </w:pPr>
            <w:r w:rsidRPr="00C2619F">
              <w:rPr>
                <w:sz w:val="22"/>
                <w:szCs w:val="22"/>
                <w:lang w:val="lt-LT"/>
              </w:rPr>
              <w:t>nuolat informuoti visuomenę apie atliekų prevenciją, rūšiavimo ir perdirbimo svarbą, šviesti ją šiais klausimais, ugdyti palankią nuomonę apie gaminių pakartotinį naudojimą ir pagamintus iš atliekų produktus, o</w:t>
            </w:r>
            <w:r w:rsidRPr="00C2619F">
              <w:rPr>
                <w:rFonts w:eastAsia="Lucida Sans Unicode"/>
                <w:sz w:val="22"/>
                <w:szCs w:val="22"/>
                <w:shd w:val="clear" w:color="auto" w:fill="FFFFFF"/>
                <w:lang w:val="lt-LT"/>
              </w:rPr>
              <w:t>rganizuoti visuomenės informacines kampanijas, akcijas, renginius, kurti informacinius ir publicistinius vaizdo ir garso siužetus, spaudos ir lauko reklamos maketus, rengti ir spausdinti straipsnius, leidinius, lankstinukus, skrajutes;</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sz w:val="22"/>
                <w:szCs w:val="22"/>
                <w:lang w:val="lt-LT"/>
              </w:rPr>
              <w:t>gerinti kelių infrastruktūrą, nutiesti pagrindinius L</w:t>
            </w:r>
            <w:r w:rsidR="004C0BDD">
              <w:rPr>
                <w:sz w:val="22"/>
                <w:szCs w:val="22"/>
                <w:lang w:val="lt-LT"/>
              </w:rPr>
              <w:t>R BP</w:t>
            </w:r>
            <w:r w:rsidRPr="00C2619F">
              <w:rPr>
                <w:sz w:val="22"/>
                <w:szCs w:val="22"/>
                <w:lang w:val="lt-LT"/>
              </w:rPr>
              <w:t xml:space="preserve"> numatytus miestų aplinkkelius;</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sz w:val="22"/>
                <w:szCs w:val="22"/>
                <w:lang w:val="lt-LT"/>
              </w:rPr>
              <w:t>didžiuosiuose miestuose diegti modernias koordinuoto automatinio eismo valdymo sistemas, reaguojančias į eismo pokyčius;</w:t>
            </w:r>
          </w:p>
          <w:p w:rsidR="00C87D9C" w:rsidRPr="00C2619F" w:rsidRDefault="00C87D9C" w:rsidP="00956B22">
            <w:pPr>
              <w:pStyle w:val="Lenteliuduomenims"/>
              <w:numPr>
                <w:ilvl w:val="0"/>
                <w:numId w:val="9"/>
              </w:numPr>
              <w:tabs>
                <w:tab w:val="left" w:pos="245"/>
              </w:tabs>
              <w:ind w:left="0" w:firstLine="0"/>
              <w:jc w:val="both"/>
              <w:rPr>
                <w:color w:val="000000"/>
                <w:sz w:val="22"/>
                <w:szCs w:val="22"/>
                <w:lang w:val="lt-LT"/>
              </w:rPr>
            </w:pPr>
            <w:r w:rsidRPr="00C2619F">
              <w:rPr>
                <w:color w:val="000000"/>
                <w:sz w:val="22"/>
                <w:szCs w:val="22"/>
                <w:lang w:val="lt-LT"/>
              </w:rPr>
              <w:t>plėtoti dviračių ir pėsčiųjų takų tinklą miestuose, gyvenvietėse, užmiesčio ir valstybinės reikšmės keliuose;</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sz w:val="22"/>
                <w:szCs w:val="22"/>
                <w:lang w:val="lt-LT"/>
              </w:rPr>
              <w:t>atsižvelgiant į kasmetines galimybes, parengti ir įgyvendinti žvyrkelių asfaltavimo planus, taip gerinti eismo sąlygas ir mažinti neigiamą transporto poveikį aplinkai ir žmonių sveikatai;</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sz w:val="22"/>
                <w:szCs w:val="22"/>
                <w:lang w:val="lt-LT"/>
              </w:rPr>
              <w:t>siekiant mažinti neigiamą poveikį aplinkai ir užtikrinti eismo saugą kelių transporte, diegti efektyvesnes kontrolės sistemas;</w:t>
            </w:r>
          </w:p>
          <w:p w:rsidR="00C87D9C" w:rsidRPr="00C2619F" w:rsidRDefault="00C87D9C" w:rsidP="00956B22">
            <w:pPr>
              <w:pStyle w:val="Lenteliuduomenims"/>
              <w:numPr>
                <w:ilvl w:val="0"/>
                <w:numId w:val="9"/>
              </w:numPr>
              <w:tabs>
                <w:tab w:val="left" w:pos="245"/>
              </w:tabs>
              <w:ind w:left="0" w:firstLine="0"/>
              <w:jc w:val="both"/>
              <w:rPr>
                <w:spacing w:val="-2"/>
                <w:sz w:val="22"/>
                <w:szCs w:val="22"/>
                <w:lang w:val="lt-LT"/>
              </w:rPr>
            </w:pPr>
            <w:r w:rsidRPr="00C2619F">
              <w:rPr>
                <w:spacing w:val="-2"/>
                <w:sz w:val="22"/>
                <w:szCs w:val="22"/>
                <w:lang w:val="lt-LT"/>
              </w:rPr>
              <w:t>pagal poreikius ir galimybes organizuoti Šiauliuose, Panevėžyje ir kituose miestuose kogeneracinių elektrinių, naudojančių biokurą arba netinkamas perdirbti energinę vertę turinčias komunalines ir kitas atliekas, statybą;</w:t>
            </w:r>
          </w:p>
          <w:p w:rsidR="00C87D9C" w:rsidRPr="00C2619F" w:rsidRDefault="00C87D9C" w:rsidP="00956B22">
            <w:pPr>
              <w:pStyle w:val="Lenteliuduomenims"/>
              <w:numPr>
                <w:ilvl w:val="0"/>
                <w:numId w:val="9"/>
              </w:numPr>
              <w:tabs>
                <w:tab w:val="left" w:pos="245"/>
              </w:tabs>
              <w:ind w:left="0" w:firstLine="0"/>
              <w:jc w:val="both"/>
              <w:rPr>
                <w:color w:val="000000"/>
                <w:sz w:val="22"/>
                <w:szCs w:val="22"/>
                <w:lang w:val="lt-LT"/>
              </w:rPr>
            </w:pPr>
            <w:r w:rsidRPr="00C2619F">
              <w:rPr>
                <w:color w:val="000000"/>
                <w:sz w:val="22"/>
                <w:szCs w:val="22"/>
                <w:lang w:val="lt-LT"/>
              </w:rPr>
              <w:t>koordinuoti centralizuoto šilumos tiekimo sistemų  modernizavimą ir plėtrą, šilumos tiekimo tinklų renovavimą – sudaryti sąlygas šilumos gamintojams konkuruoti, o vartotojams – galimybę reguliuoti šilumos suvartojimą;</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sz w:val="22"/>
                <w:szCs w:val="22"/>
                <w:lang w:val="lt-LT"/>
              </w:rPr>
              <w:t>įgyvendinti Daugiabučių namų modernizavimo programą – tobulinti priemones programos tikslams įgyvendinti, kooperuoti ES struktūrinių fondų, Ignalinos programos ir kitų programų lėšas, valstybės biudžeto asignavimus ir privataus kapitalo lėšas;</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sz w:val="22"/>
                <w:szCs w:val="22"/>
                <w:lang w:val="lt-LT"/>
              </w:rPr>
              <w:t>užtikrinti daugiabučių namų bendrosios nuosavybės administravimo ir techninės priežiūros kontrolę, pagerinti būstų statybos kokybės kontrolę;</w:t>
            </w:r>
          </w:p>
          <w:p w:rsidR="00C87D9C" w:rsidRPr="00C2619F" w:rsidRDefault="00C87D9C" w:rsidP="00956B22">
            <w:pPr>
              <w:pStyle w:val="Lenteliuduomenims"/>
              <w:numPr>
                <w:ilvl w:val="0"/>
                <w:numId w:val="9"/>
              </w:numPr>
              <w:tabs>
                <w:tab w:val="left" w:pos="245"/>
              </w:tabs>
              <w:ind w:left="0" w:firstLine="0"/>
              <w:jc w:val="both"/>
              <w:rPr>
                <w:color w:val="000000"/>
                <w:sz w:val="22"/>
                <w:szCs w:val="22"/>
                <w:lang w:val="lt-LT"/>
              </w:rPr>
            </w:pPr>
            <w:r w:rsidRPr="00C2619F">
              <w:rPr>
                <w:color w:val="000000"/>
                <w:sz w:val="22"/>
                <w:szCs w:val="22"/>
                <w:lang w:val="lt-LT"/>
              </w:rPr>
              <w:t>skatinti apgyvendinimo paslaugų infrastruktūros plėtrą, pirmenybę teikti ekonominės klasės viešbučių ir kempingų tinklui turizmo centruose ir rekreacinėse vietovėse;</w:t>
            </w:r>
          </w:p>
          <w:p w:rsidR="00C87D9C" w:rsidRPr="00C2619F" w:rsidRDefault="00C87D9C" w:rsidP="00956B22">
            <w:pPr>
              <w:pStyle w:val="Lenteliuduomenims"/>
              <w:numPr>
                <w:ilvl w:val="0"/>
                <w:numId w:val="9"/>
              </w:numPr>
              <w:tabs>
                <w:tab w:val="left" w:pos="245"/>
              </w:tabs>
              <w:ind w:left="0" w:firstLine="0"/>
              <w:jc w:val="both"/>
              <w:rPr>
                <w:color w:val="000000"/>
                <w:sz w:val="22"/>
                <w:szCs w:val="22"/>
                <w:lang w:val="lt-LT"/>
              </w:rPr>
            </w:pPr>
            <w:r w:rsidRPr="00C2619F">
              <w:rPr>
                <w:color w:val="000000"/>
                <w:sz w:val="22"/>
                <w:szCs w:val="22"/>
                <w:lang w:val="lt-LT"/>
              </w:rPr>
              <w:t>parengti nacionalinių dviračių turizmo trasų specialiuosius planus, infrastruktūros plėtros projektus, skatinti jų įgyvendinimą;</w:t>
            </w:r>
          </w:p>
          <w:p w:rsidR="00C87D9C" w:rsidRPr="00C2619F" w:rsidRDefault="00C87D9C" w:rsidP="00956B22">
            <w:pPr>
              <w:pStyle w:val="Lenteliuduomenims"/>
              <w:numPr>
                <w:ilvl w:val="0"/>
                <w:numId w:val="9"/>
              </w:numPr>
              <w:tabs>
                <w:tab w:val="left" w:pos="245"/>
              </w:tabs>
              <w:ind w:left="0" w:firstLine="0"/>
              <w:jc w:val="both"/>
              <w:rPr>
                <w:iCs/>
                <w:color w:val="000000"/>
                <w:sz w:val="22"/>
                <w:szCs w:val="22"/>
                <w:lang w:val="lt-LT"/>
              </w:rPr>
            </w:pPr>
            <w:r w:rsidRPr="00C2619F">
              <w:rPr>
                <w:color w:val="000000"/>
                <w:sz w:val="22"/>
                <w:szCs w:val="22"/>
                <w:lang w:val="lt-LT"/>
              </w:rPr>
              <w:t>plėtoti</w:t>
            </w:r>
            <w:r w:rsidRPr="00C2619F">
              <w:rPr>
                <w:iCs/>
                <w:color w:val="000000"/>
                <w:sz w:val="22"/>
                <w:szCs w:val="22"/>
                <w:lang w:val="lt-LT"/>
              </w:rPr>
              <w:t xml:space="preserve"> tarpžinybinį bendradarbiavimą, įtraukti kitus sektorius į sveikatinimo veiklą;</w:t>
            </w:r>
          </w:p>
          <w:p w:rsidR="00C87D9C" w:rsidRPr="00C2619F" w:rsidRDefault="00C87D9C" w:rsidP="00956B22">
            <w:pPr>
              <w:pStyle w:val="Lenteliuduomenims"/>
              <w:numPr>
                <w:ilvl w:val="0"/>
                <w:numId w:val="9"/>
              </w:numPr>
              <w:tabs>
                <w:tab w:val="left" w:pos="245"/>
              </w:tabs>
              <w:ind w:left="0" w:firstLine="0"/>
              <w:jc w:val="both"/>
              <w:rPr>
                <w:color w:val="000000"/>
                <w:sz w:val="22"/>
                <w:szCs w:val="22"/>
                <w:lang w:val="lt-LT"/>
              </w:rPr>
            </w:pPr>
            <w:r w:rsidRPr="00C2619F">
              <w:rPr>
                <w:color w:val="000000"/>
                <w:sz w:val="22"/>
                <w:szCs w:val="22"/>
                <w:lang w:val="lt-LT"/>
              </w:rPr>
              <w:t>skatinti sveiką mitybą ir fizinį aktyvumą, mažinti antsvorio ir nutukimo plitimą;</w:t>
            </w:r>
          </w:p>
          <w:p w:rsidR="00C87D9C" w:rsidRPr="00C2619F" w:rsidRDefault="00C87D9C" w:rsidP="00956B22">
            <w:pPr>
              <w:pStyle w:val="Lenteliuduomenims"/>
              <w:numPr>
                <w:ilvl w:val="0"/>
                <w:numId w:val="9"/>
              </w:numPr>
              <w:tabs>
                <w:tab w:val="left" w:pos="245"/>
              </w:tabs>
              <w:ind w:left="0" w:firstLine="0"/>
              <w:jc w:val="both"/>
              <w:rPr>
                <w:iCs/>
                <w:color w:val="000000"/>
                <w:sz w:val="22"/>
                <w:szCs w:val="22"/>
                <w:lang w:val="lt-LT"/>
              </w:rPr>
            </w:pPr>
            <w:r w:rsidRPr="00C2619F">
              <w:rPr>
                <w:color w:val="000000"/>
                <w:sz w:val="22"/>
                <w:szCs w:val="22"/>
                <w:lang w:val="lt-LT"/>
              </w:rPr>
              <w:t xml:space="preserve">įgyvendinti </w:t>
            </w:r>
            <w:r w:rsidRPr="00C2619F">
              <w:rPr>
                <w:iCs/>
                <w:color w:val="000000"/>
                <w:sz w:val="22"/>
                <w:szCs w:val="22"/>
                <w:lang w:val="lt-LT"/>
              </w:rPr>
              <w:t>motinos ir vaiko sveikatą užtikrinančias priemones;</w:t>
            </w:r>
          </w:p>
          <w:p w:rsidR="00C87D9C" w:rsidRPr="00C2619F" w:rsidRDefault="00C87D9C" w:rsidP="00956B22">
            <w:pPr>
              <w:pStyle w:val="Lenteliuduomenims"/>
              <w:numPr>
                <w:ilvl w:val="0"/>
                <w:numId w:val="9"/>
              </w:numPr>
              <w:tabs>
                <w:tab w:val="left" w:pos="245"/>
              </w:tabs>
              <w:ind w:left="0" w:firstLine="0"/>
              <w:jc w:val="both"/>
              <w:rPr>
                <w:color w:val="000000"/>
                <w:sz w:val="22"/>
                <w:szCs w:val="22"/>
                <w:lang w:val="lt-LT"/>
              </w:rPr>
            </w:pPr>
            <w:r w:rsidRPr="00C2619F">
              <w:rPr>
                <w:color w:val="000000"/>
                <w:sz w:val="22"/>
                <w:szCs w:val="22"/>
                <w:lang w:val="lt-LT"/>
              </w:rPr>
              <w:t>vertinti galimą poveikį visuomenės sveikatai, numatyti ir įgyvendinti neigiamo priklausomybių ligų poveikio mažinimo priemones;</w:t>
            </w:r>
          </w:p>
          <w:p w:rsidR="00C87D9C" w:rsidRPr="00C2619F" w:rsidRDefault="00C87D9C" w:rsidP="00956B22">
            <w:pPr>
              <w:pStyle w:val="Lenteliuduomenims"/>
              <w:numPr>
                <w:ilvl w:val="0"/>
                <w:numId w:val="9"/>
              </w:numPr>
              <w:tabs>
                <w:tab w:val="left" w:pos="245"/>
              </w:tabs>
              <w:ind w:left="0" w:firstLine="0"/>
              <w:jc w:val="both"/>
              <w:rPr>
                <w:color w:val="000000"/>
                <w:sz w:val="22"/>
                <w:szCs w:val="22"/>
                <w:lang w:val="lt-LT"/>
              </w:rPr>
            </w:pPr>
            <w:r w:rsidRPr="00C2619F">
              <w:rPr>
                <w:color w:val="000000"/>
                <w:sz w:val="22"/>
                <w:szCs w:val="22"/>
                <w:lang w:val="lt-LT"/>
              </w:rPr>
              <w:t>įdiegti v</w:t>
            </w:r>
            <w:r w:rsidRPr="00C2619F">
              <w:rPr>
                <w:sz w:val="22"/>
                <w:szCs w:val="22"/>
                <w:lang w:val="lt-LT"/>
              </w:rPr>
              <w:t xml:space="preserve">alstybės ir savivaldybių institucijose ir įstaigose </w:t>
            </w:r>
            <w:r w:rsidRPr="00C2619F">
              <w:rPr>
                <w:color w:val="000000"/>
                <w:sz w:val="22"/>
                <w:szCs w:val="22"/>
                <w:lang w:val="lt-LT"/>
              </w:rPr>
              <w:t>Europos bendrijos aplinkosaugos vadybos ir audito sistemą (EMAS) arba aplinkos apsaugos vadybos sistemą pagal LST EN ISO14001:2005;</w:t>
            </w:r>
          </w:p>
          <w:p w:rsidR="00C87D9C" w:rsidRPr="00C2619F" w:rsidRDefault="00C87D9C" w:rsidP="00956B22">
            <w:pPr>
              <w:pStyle w:val="Lenteliuduomenims"/>
              <w:numPr>
                <w:ilvl w:val="0"/>
                <w:numId w:val="9"/>
              </w:numPr>
              <w:tabs>
                <w:tab w:val="left" w:pos="245"/>
              </w:tabs>
              <w:ind w:left="0" w:firstLine="0"/>
              <w:jc w:val="both"/>
              <w:rPr>
                <w:sz w:val="22"/>
                <w:szCs w:val="22"/>
                <w:lang w:val="lt-LT"/>
              </w:rPr>
            </w:pPr>
            <w:r w:rsidRPr="00C2619F">
              <w:rPr>
                <w:color w:val="000000"/>
                <w:sz w:val="22"/>
                <w:szCs w:val="22"/>
                <w:lang w:val="lt-LT"/>
              </w:rPr>
              <w:t>periodiškai atnaujinti miestų ir rajonų plėtros planus pagal darnaus vystymosi principus.</w:t>
            </w:r>
          </w:p>
        </w:tc>
      </w:tr>
      <w:tr w:rsidR="00C87D9C" w:rsidRPr="00C2619F" w:rsidTr="00CE3A74">
        <w:trPr>
          <w:trHeight w:val="70"/>
        </w:trPr>
        <w:tc>
          <w:tcPr>
            <w:tcW w:w="9764" w:type="dxa"/>
            <w:tcBorders>
              <w:top w:val="single" w:sz="4" w:space="0" w:color="auto"/>
              <w:bottom w:val="single" w:sz="4" w:space="0" w:color="auto"/>
            </w:tcBorders>
            <w:shd w:val="clear" w:color="auto" w:fill="CCFFFF"/>
            <w:vAlign w:val="center"/>
          </w:tcPr>
          <w:p w:rsidR="00C87D9C" w:rsidRPr="00C2619F" w:rsidRDefault="00C87D9C" w:rsidP="0030157A">
            <w:pPr>
              <w:pStyle w:val="Lenteliuduomenims"/>
              <w:jc w:val="both"/>
              <w:rPr>
                <w:sz w:val="22"/>
                <w:szCs w:val="22"/>
                <w:lang w:val="lt-LT"/>
              </w:rPr>
            </w:pPr>
            <w:r w:rsidRPr="00C2619F">
              <w:rPr>
                <w:b/>
                <w:sz w:val="22"/>
                <w:szCs w:val="22"/>
                <w:lang w:val="lt-LT"/>
              </w:rPr>
              <w:lastRenderedPageBreak/>
              <w:t>2. Lietuvos ūkio (ekonomikos) plėtros iki 2015 metų ilgalaikė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Pagrindinis strategijos </w:t>
            </w:r>
            <w:r w:rsidRPr="00C2619F">
              <w:rPr>
                <w:b/>
                <w:sz w:val="22"/>
                <w:szCs w:val="22"/>
                <w:lang w:val="lt-LT"/>
              </w:rPr>
              <w:t>tikslas</w:t>
            </w:r>
            <w:r w:rsidRPr="00C2619F">
              <w:rPr>
                <w:sz w:val="22"/>
                <w:szCs w:val="22"/>
                <w:lang w:val="lt-LT"/>
              </w:rPr>
              <w:t xml:space="preserve"> – sukurti aplinką šalies materialinei ir dvasinei gerovei plėtoti, kurią apibendrintai nusako: stabili ekonominė plėtra, sveika gamtinė aplinka dabar ir ateities kartoms, asmens saugumas fizine, teisine ir socialine prasmėmis, žmogaus kapitalo plėtra, pilietinės visuomenės plėtra.</w:t>
            </w:r>
          </w:p>
          <w:p w:rsidR="00C87D9C" w:rsidRPr="00C2619F" w:rsidRDefault="00C87D9C" w:rsidP="00956B22">
            <w:pPr>
              <w:pStyle w:val="Lenteliuduomenims"/>
              <w:jc w:val="both"/>
              <w:rPr>
                <w:sz w:val="22"/>
                <w:szCs w:val="22"/>
                <w:lang w:val="lt-LT"/>
              </w:rPr>
            </w:pPr>
            <w:r w:rsidRPr="00C2619F">
              <w:rPr>
                <w:sz w:val="22"/>
                <w:szCs w:val="22"/>
                <w:lang w:val="lt-LT"/>
              </w:rPr>
              <w:t>Strategija sudaryta iš 14 sektorini</w:t>
            </w:r>
            <w:r w:rsidR="004C0BDD">
              <w:rPr>
                <w:sz w:val="22"/>
                <w:szCs w:val="22"/>
                <w:lang w:val="lt-LT"/>
              </w:rPr>
              <w:t>ų</w:t>
            </w:r>
            <w:r w:rsidRPr="00C2619F">
              <w:rPr>
                <w:sz w:val="22"/>
                <w:szCs w:val="22"/>
                <w:lang w:val="lt-LT"/>
              </w:rPr>
              <w:t xml:space="preserve"> strategijų, kuriose konkretizuojamos priemonės: ekonomikos augimo ir jos struktūros plėtotės, išorės ekonominių santykių plėtotės, finansų sektoriaus plėtotės,</w:t>
            </w:r>
            <w:r w:rsidR="00EA4D20" w:rsidRPr="00C2619F">
              <w:rPr>
                <w:sz w:val="22"/>
                <w:szCs w:val="22"/>
                <w:lang w:val="lt-LT"/>
              </w:rPr>
              <w:t xml:space="preserve"> </w:t>
            </w:r>
            <w:r w:rsidRPr="00C2619F">
              <w:rPr>
                <w:sz w:val="22"/>
                <w:szCs w:val="22"/>
                <w:lang w:val="lt-LT"/>
              </w:rPr>
              <w:t>energetikos plėtotės, transporto ir tranzito plėtotės, informacinių technologijų ir telekomunikacijų plėtotės, pramonės plėtotės, kaimo ir žemės ūkio plėtotės, statybos sektoriaus plėtotės, regionų ekonomikos plėtotės, smulkiojo ir vidutinio verslo plėtotės, turizmo plėtotės, socialinės apsaugos plėtotės ir užimtumo ekonominių veiksnių ir aplinkos apsaugos ekonominių veiksnių strategijos.</w:t>
            </w:r>
          </w:p>
          <w:p w:rsidR="00C87D9C" w:rsidRPr="00C2619F" w:rsidRDefault="00C87D9C" w:rsidP="00956B22">
            <w:pPr>
              <w:pStyle w:val="Lenteliuduomenims"/>
              <w:jc w:val="both"/>
              <w:rPr>
                <w:sz w:val="22"/>
                <w:szCs w:val="22"/>
                <w:lang w:val="lt-LT"/>
              </w:rPr>
            </w:pPr>
            <w:r w:rsidRPr="00C2619F">
              <w:rPr>
                <w:sz w:val="22"/>
                <w:szCs w:val="22"/>
                <w:lang w:val="lt-LT"/>
              </w:rPr>
              <w:t xml:space="preserve">Lietuvos ūkio (ekonomikos) plėtros iki 2015 metų </w:t>
            </w:r>
            <w:r w:rsidR="004C0BDD">
              <w:rPr>
                <w:sz w:val="22"/>
                <w:szCs w:val="22"/>
                <w:lang w:val="lt-LT"/>
              </w:rPr>
              <w:t>ilgalaikę</w:t>
            </w:r>
            <w:r w:rsidRPr="00C2619F">
              <w:rPr>
                <w:sz w:val="22"/>
                <w:szCs w:val="22"/>
                <w:lang w:val="lt-LT"/>
              </w:rPr>
              <w:t xml:space="preserve"> strategiją pakeis „Lietuva 2030“, o dalis sektorinių sudedamųjų strategijų yra atnaujintos, todėl detaliau šios strategijos nuostatos neanalizuojamos.</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8D40B2">
            <w:pPr>
              <w:pStyle w:val="Lenteliuduomenims"/>
              <w:jc w:val="both"/>
              <w:rPr>
                <w:sz w:val="22"/>
                <w:szCs w:val="22"/>
                <w:lang w:val="lt-LT"/>
              </w:rPr>
            </w:pPr>
            <w:r w:rsidRPr="00C2619F">
              <w:rPr>
                <w:b/>
                <w:sz w:val="22"/>
                <w:szCs w:val="22"/>
                <w:lang w:val="lt-LT"/>
              </w:rPr>
              <w:t>3. Nacionalinės demografinės (gyventojų) politikos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Strategijoje pagrindinis dėmesys skiriamas šeimos gerovei, visuomenės sveikatai ir migracijai. Kiekvienoje srityje numatyti strateginiai </w:t>
            </w:r>
            <w:r w:rsidRPr="00C2619F">
              <w:rPr>
                <w:b/>
                <w:sz w:val="22"/>
                <w:szCs w:val="22"/>
                <w:lang w:val="lt-LT"/>
              </w:rPr>
              <w:t>tikslai</w:t>
            </w:r>
            <w:r w:rsidRPr="00C2619F">
              <w:rPr>
                <w:sz w:val="22"/>
                <w:szCs w:val="22"/>
                <w:lang w:val="lt-LT"/>
              </w:rPr>
              <w:t>:</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šeimos gerovės srityje – skatinti savarankiškos ir gyvybingos šeimos, pagrįstos narių savitarpio globa ir atsakomybe, užtikrinančios kartų kaitą, įsigalėjimą ir kurti teisines, socialines, ekonomines sąlygas, stiprinančias šeimas ir užtikrinančias visavertį jų funkcionavimą;</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visuomenės sveikatos srityje – pagerinti Lietuvos gyventojų gyvenimo kokybę, ilginti gyvenimo trukmę</w:t>
            </w:r>
            <w:r w:rsidR="004C0BDD">
              <w:rPr>
                <w:sz w:val="22"/>
                <w:szCs w:val="22"/>
                <w:lang w:val="lt-LT"/>
              </w:rPr>
              <w:t xml:space="preserve">, </w:t>
            </w:r>
            <w:r w:rsidRPr="00C2619F">
              <w:rPr>
                <w:sz w:val="22"/>
                <w:szCs w:val="22"/>
                <w:lang w:val="lt-LT"/>
              </w:rPr>
              <w:t>mažinti sergamumą, mirtingumą ir neįgalumą;</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ekonominės migracijos srityje – siekti, kad spartaus ekonominio augimo sąlygomis Lietuvoje nepristigtų darbo jėgos ir būtų išvengta neigiamų migracijos pasekmių.</w:t>
            </w:r>
          </w:p>
          <w:p w:rsidR="00C87D9C" w:rsidRPr="00C2619F" w:rsidRDefault="00C87D9C" w:rsidP="00EA4D20">
            <w:pPr>
              <w:pStyle w:val="Lenteliuduomenims"/>
              <w:jc w:val="both"/>
              <w:rPr>
                <w:sz w:val="22"/>
                <w:szCs w:val="22"/>
                <w:lang w:val="lt-LT"/>
              </w:rPr>
            </w:pPr>
            <w:r w:rsidRPr="00C2619F">
              <w:rPr>
                <w:color w:val="000000"/>
                <w:sz w:val="22"/>
                <w:szCs w:val="22"/>
                <w:shd w:val="clear" w:color="auto" w:fill="FFFFFF"/>
                <w:lang w:val="lt-LT"/>
              </w:rPr>
              <w:t xml:space="preserve">Šios strategijos įgyvendinimo </w:t>
            </w:r>
            <w:r w:rsidRPr="00C2619F">
              <w:rPr>
                <w:b/>
                <w:color w:val="000000"/>
                <w:sz w:val="22"/>
                <w:szCs w:val="22"/>
                <w:shd w:val="clear" w:color="auto" w:fill="FFFFFF"/>
                <w:lang w:val="lt-LT"/>
              </w:rPr>
              <w:t>priemonės</w:t>
            </w:r>
            <w:r w:rsidRPr="00C2619F">
              <w:rPr>
                <w:color w:val="000000"/>
                <w:sz w:val="22"/>
                <w:szCs w:val="22"/>
                <w:shd w:val="clear" w:color="auto" w:fill="FFFFFF"/>
                <w:lang w:val="lt-LT"/>
              </w:rPr>
              <w:t xml:space="preserve"> migracijos srityje yra Ekonominės migracijos reguliavimo strategijos, visuomenės sveikatos srityje – Lietuvos nacionalinės visuomenės sveikatos priežiūros strategijos įgyvendinimo priemonės, o šeimos gerovės sričiai rengiami trimečiai priemonių</w:t>
            </w:r>
            <w:r w:rsidR="004C0BDD">
              <w:rPr>
                <w:color w:val="000000"/>
                <w:sz w:val="22"/>
                <w:szCs w:val="22"/>
                <w:shd w:val="clear" w:color="auto" w:fill="FFFFFF"/>
                <w:lang w:val="lt-LT"/>
              </w:rPr>
              <w:t xml:space="preserve"> planai</w:t>
            </w:r>
            <w:r w:rsidRPr="00C2619F">
              <w:rPr>
                <w:color w:val="000000"/>
                <w:sz w:val="22"/>
                <w:szCs w:val="22"/>
                <w:shd w:val="clear" w:color="auto" w:fill="FFFFFF"/>
                <w:lang w:val="lt-LT"/>
              </w:rPr>
              <w:t xml:space="preserve">. </w:t>
            </w:r>
            <w:r w:rsidRPr="00C2619F">
              <w:rPr>
                <w:sz w:val="22"/>
                <w:szCs w:val="22"/>
                <w:lang w:val="lt-LT"/>
              </w:rPr>
              <w:t xml:space="preserve">Šiuo metu įgyvendinimo priemonės numatytos iki 2013 metų, todėl parengus 2013-2015 metų priemonių planus, reikėtų </w:t>
            </w:r>
            <w:r w:rsidR="002C4218">
              <w:rPr>
                <w:sz w:val="22"/>
                <w:szCs w:val="22"/>
                <w:lang w:val="lt-LT"/>
              </w:rPr>
              <w:t>Kaišiadorių rajono</w:t>
            </w:r>
            <w:r w:rsidRPr="00C2619F">
              <w:rPr>
                <w:sz w:val="22"/>
                <w:szCs w:val="22"/>
                <w:lang w:val="lt-LT"/>
              </w:rPr>
              <w:t xml:space="preserve"> savivaldybei aktualias priemones perkelti į naują SPP.</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30157A">
            <w:pPr>
              <w:pStyle w:val="Lenteliuduomenims"/>
              <w:jc w:val="both"/>
              <w:rPr>
                <w:sz w:val="22"/>
                <w:szCs w:val="22"/>
                <w:lang w:val="lt-LT"/>
              </w:rPr>
            </w:pPr>
            <w:r w:rsidRPr="00C2619F">
              <w:rPr>
                <w:b/>
                <w:sz w:val="22"/>
                <w:szCs w:val="22"/>
                <w:lang w:val="lt-LT"/>
              </w:rPr>
              <w:t>4. Viešojo valdymo tobulinimo 2012–2020 metų programa.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Pagrindinis strategijos </w:t>
            </w:r>
            <w:r w:rsidRPr="00C2619F">
              <w:rPr>
                <w:b/>
                <w:sz w:val="22"/>
                <w:szCs w:val="22"/>
                <w:lang w:val="lt-LT"/>
              </w:rPr>
              <w:t>tikslas</w:t>
            </w:r>
            <w:r w:rsidRPr="00C2619F">
              <w:rPr>
                <w:sz w:val="22"/>
                <w:szCs w:val="22"/>
                <w:lang w:val="lt-LT"/>
              </w:rPr>
              <w:t xml:space="preserve"> – užtikrinti visuomenės poreikius atitinkančios viešosios politikos nustatymą, formavimą ir efektyvų įgyvendinimą: didinti viešojo valdymo procesų atvirumą ir skatinti visuomenę aktyviai juose dalyvauti, teikti geros kokybės administracines ir viešąsias paslaugas, stiprinti strateginio mąstymo gebėjimus viešojo valdymo institucijose ir gerinti jų veiklos valdymą.</w:t>
            </w:r>
          </w:p>
          <w:p w:rsidR="00C87D9C" w:rsidRPr="00C2619F" w:rsidRDefault="00C87D9C" w:rsidP="00956B22">
            <w:pPr>
              <w:pStyle w:val="Lenteliuduomenims"/>
              <w:jc w:val="both"/>
              <w:rPr>
                <w:sz w:val="22"/>
                <w:szCs w:val="22"/>
                <w:lang w:val="lt-LT"/>
              </w:rPr>
            </w:pPr>
            <w:r w:rsidRPr="00C2619F">
              <w:rPr>
                <w:sz w:val="22"/>
                <w:szCs w:val="22"/>
                <w:lang w:val="lt-LT"/>
              </w:rPr>
              <w:t>Savivaldybei aktualios programos</w:t>
            </w:r>
            <w:r w:rsidRPr="00C2619F">
              <w:rPr>
                <w:b/>
                <w:sz w:val="22"/>
                <w:szCs w:val="22"/>
                <w:lang w:val="lt-LT"/>
              </w:rPr>
              <w:t xml:space="preserve"> priemonės</w:t>
            </w:r>
            <w:r w:rsidRPr="00C2619F">
              <w:rPr>
                <w:sz w:val="22"/>
                <w:szCs w:val="22"/>
                <w:lang w:val="lt-LT"/>
              </w:rPr>
              <w:t>, kurių esmė turi būti perkelta į SPP:</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nustatyti skelbiamos informacijos formą ir turinį;</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užtikrinti konsultavimąsi su visuomene ir didinti jos dalyvavimo viešojo valdymo procesuose galimybes;</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nustatyti ir įgyvendinti priemones, skatinančias gyventojus ir vietos bendruomenes dalyvauti sprendžiant viešuosius vietos reikalus;</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stiprinti bendruomenės narių gebėjimus ir ugdyti vietos lyderius;</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stiprinti bendruomenių savivaldą;</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nustatyti viešųjų paslaugų kokybės standartus ir optimizuoti teikiamų paslaugų apimtį;</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užtikrinti nuolatinę paslaugų kokybės stebėseną ir vertinimą;</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užtikrinti vienodas konkurencijos sąlygas visiems paslaugų teikėjams;</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plėsti elektroninių paslaugų teikimą ir didinti jų prieinamumą;</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centralizuoti paslaugų teikimą – kurti viešųjų paslaugų centrus;</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 xml:space="preserve">užtikrinti asmenų aptarnavimo kokybę – taikyti vieno langelio principą; </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 xml:space="preserve">plačiau naudoti informaciją apie viešojo valdymo institucijų veiklos rezultatus ir jos analizės </w:t>
            </w:r>
            <w:r w:rsidR="00956B22">
              <w:rPr>
                <w:sz w:val="22"/>
                <w:szCs w:val="22"/>
                <w:lang w:val="lt-LT"/>
              </w:rPr>
              <w:t>duomenis;</w:t>
            </w:r>
            <w:r w:rsidRPr="00C2619F">
              <w:rPr>
                <w:sz w:val="22"/>
                <w:szCs w:val="22"/>
                <w:lang w:val="lt-LT"/>
              </w:rPr>
              <w:t xml:space="preserve"> </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stiprinti tarpinstitucinį bendradarbiavimą ir skatinti sutarimo kultūrą;</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gerinti viešojo valdymo institucijų veiklos organizavimą – diegti projektinį ir procesų valdymą;</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užtikrinti viešojo valdymo institucijų veiklos kokybės vertinimą ir išryškinti jos svarbą viešajam valdymui;</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optimizuoti viešojo valdymo institucijų atliekamas funkcijas, nuolat vertinti ir tobulinti šių institucijų valdymą ir gebėjimus;</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didinti viešajam valdymui skiriamų išteklių valdymo efektyvumą;</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stiprinti aukštesniųjų kategorijų ir vadovaujančiųjų valstybės tarnautojų grandį;</w:t>
            </w:r>
          </w:p>
          <w:p w:rsidR="00C87D9C" w:rsidRPr="00C2619F" w:rsidRDefault="00C87D9C" w:rsidP="00956B22">
            <w:pPr>
              <w:pStyle w:val="Lenteliuduomenims"/>
              <w:numPr>
                <w:ilvl w:val="0"/>
                <w:numId w:val="9"/>
              </w:numPr>
              <w:tabs>
                <w:tab w:val="left" w:pos="272"/>
              </w:tabs>
              <w:ind w:left="0" w:firstLine="0"/>
              <w:jc w:val="both"/>
              <w:rPr>
                <w:sz w:val="22"/>
                <w:szCs w:val="22"/>
                <w:lang w:val="lt-LT"/>
              </w:rPr>
            </w:pPr>
            <w:r w:rsidRPr="00C2619F">
              <w:rPr>
                <w:sz w:val="22"/>
                <w:szCs w:val="22"/>
                <w:lang w:val="lt-LT"/>
              </w:rPr>
              <w:t>didinti valstybės tarnybos patrauklumą.</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E55298">
            <w:pPr>
              <w:pStyle w:val="Lenteliuduomenims"/>
              <w:jc w:val="both"/>
              <w:rPr>
                <w:sz w:val="22"/>
                <w:szCs w:val="22"/>
                <w:lang w:val="lt-LT"/>
              </w:rPr>
            </w:pPr>
            <w:r w:rsidRPr="00C2619F">
              <w:rPr>
                <w:b/>
                <w:sz w:val="22"/>
                <w:szCs w:val="22"/>
                <w:lang w:val="lt-LT"/>
              </w:rPr>
              <w:lastRenderedPageBreak/>
              <w:t>5. Lietuvos Respublikos nacionalinė kovos su korupcija 2011–2014 metų programa</w:t>
            </w:r>
            <w:r w:rsidR="00E55298">
              <w:rPr>
                <w:sz w:val="22"/>
                <w:szCs w:val="22"/>
                <w:lang w:val="lt-LT"/>
              </w:rPr>
              <w:t>.</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Pagrindinis programos </w:t>
            </w:r>
            <w:r w:rsidRPr="00C2619F">
              <w:rPr>
                <w:b/>
                <w:sz w:val="22"/>
                <w:szCs w:val="22"/>
                <w:lang w:val="lt-LT"/>
              </w:rPr>
              <w:t>tikslas</w:t>
            </w:r>
            <w:r w:rsidRPr="00C2619F">
              <w:rPr>
                <w:sz w:val="22"/>
                <w:szCs w:val="22"/>
                <w:lang w:val="lt-LT"/>
              </w:rPr>
              <w:t xml:space="preserve"> – užtikrinti veiksmingą ir kryptingą korupcijos prevencijos ir kontrolės sistemą Lietuvos Respublikoje ir sumažinti korupcijos mąstą. Programoje nustatyti tikslai ir uždaviniai šiose prioritetinėse srityse: teisėkūra, teismų ir teisėsaugos institucijų veikla, ūkio subjektų veiklos priežiūra, viešieji pirkimai, sveikatos priežiūra, teritorijų planavimo ir statybos valstybinė priežiūra, viešasis administravimas ir valstybės tarnyba, antikorupcinis švietimas, teisės pažeidimų tyrimai.</w:t>
            </w:r>
            <w:r w:rsidR="00EA4D20" w:rsidRPr="00C2619F">
              <w:rPr>
                <w:sz w:val="22"/>
                <w:szCs w:val="22"/>
                <w:lang w:val="lt-LT"/>
              </w:rPr>
              <w:t xml:space="preserve"> </w:t>
            </w:r>
            <w:r w:rsidRPr="00C2619F">
              <w:rPr>
                <w:sz w:val="22"/>
                <w:szCs w:val="22"/>
                <w:lang w:val="lt-LT"/>
              </w:rPr>
              <w:t>Į programoje įvardintus tikslus ir uždavinius turi būti orientuojamos ir kitų institucijų kovos su korupcija programos.</w:t>
            </w:r>
          </w:p>
          <w:p w:rsidR="00C87D9C" w:rsidRPr="00C2619F" w:rsidRDefault="00C87D9C" w:rsidP="00956B22">
            <w:pPr>
              <w:pStyle w:val="Lenteliuduomenims"/>
              <w:jc w:val="both"/>
              <w:rPr>
                <w:sz w:val="22"/>
                <w:szCs w:val="22"/>
                <w:lang w:val="lt-LT"/>
              </w:rPr>
            </w:pPr>
            <w:r w:rsidRPr="00C2619F">
              <w:rPr>
                <w:sz w:val="22"/>
                <w:szCs w:val="22"/>
                <w:lang w:val="lt-LT"/>
              </w:rPr>
              <w:t xml:space="preserve">Savivaldybei aktualios programos </w:t>
            </w:r>
            <w:r w:rsidRPr="00C2619F">
              <w:rPr>
                <w:b/>
                <w:sz w:val="22"/>
                <w:szCs w:val="22"/>
                <w:lang w:val="lt-LT"/>
              </w:rPr>
              <w:t>priemonės</w:t>
            </w:r>
            <w:r w:rsidRPr="00C2619F">
              <w:rPr>
                <w:sz w:val="22"/>
                <w:szCs w:val="22"/>
                <w:lang w:val="lt-LT"/>
              </w:rPr>
              <w:t>, į kuri</w:t>
            </w:r>
            <w:r w:rsidR="00956B22">
              <w:rPr>
                <w:sz w:val="22"/>
                <w:szCs w:val="22"/>
                <w:lang w:val="lt-LT"/>
              </w:rPr>
              <w:t>a</w:t>
            </w:r>
            <w:r w:rsidRPr="00C2619F">
              <w:rPr>
                <w:sz w:val="22"/>
                <w:szCs w:val="22"/>
                <w:lang w:val="lt-LT"/>
              </w:rPr>
              <w:t>s turi būti atsižvelgta ar kurių esmė turi būti perkelta į SPP:</w:t>
            </w:r>
          </w:p>
          <w:p w:rsidR="00C87D9C" w:rsidRPr="00C2619F" w:rsidRDefault="00C87D9C" w:rsidP="00956B22">
            <w:pPr>
              <w:pStyle w:val="Lenteliuduomenims"/>
              <w:numPr>
                <w:ilvl w:val="0"/>
                <w:numId w:val="9"/>
              </w:numPr>
              <w:tabs>
                <w:tab w:val="left" w:pos="303"/>
              </w:tabs>
              <w:ind w:left="0" w:firstLine="0"/>
              <w:jc w:val="both"/>
              <w:rPr>
                <w:sz w:val="22"/>
                <w:szCs w:val="22"/>
                <w:lang w:val="lt-LT"/>
              </w:rPr>
            </w:pPr>
            <w:r w:rsidRPr="00C2619F">
              <w:rPr>
                <w:sz w:val="22"/>
                <w:szCs w:val="22"/>
                <w:lang w:val="lt-LT"/>
              </w:rPr>
              <w:t>priimti Lietuvos Respublikos teisėkūros pagrindų įstatymą, įtvirtinantį pareigą visoms valstybės ir savivaldybių institucijoms ir įstaigoms skelbti viešai savo ar pagal užsakymą atliktas analizes, studijas, tyrimus ar kitą visuomeninę reikšmę turinčią informaciją, kurios pagrindu bus rengiami teisės aktų projektai;</w:t>
            </w:r>
          </w:p>
          <w:p w:rsidR="00C87D9C" w:rsidRPr="00C2619F" w:rsidRDefault="00C87D9C" w:rsidP="00956B22">
            <w:pPr>
              <w:pStyle w:val="Lenteliuduomenims"/>
              <w:numPr>
                <w:ilvl w:val="0"/>
                <w:numId w:val="9"/>
              </w:numPr>
              <w:tabs>
                <w:tab w:val="left" w:pos="303"/>
              </w:tabs>
              <w:ind w:left="0" w:firstLine="0"/>
              <w:jc w:val="both"/>
              <w:rPr>
                <w:sz w:val="22"/>
                <w:szCs w:val="22"/>
                <w:lang w:val="lt-LT"/>
              </w:rPr>
            </w:pPr>
            <w:r w:rsidRPr="00C2619F">
              <w:rPr>
                <w:sz w:val="22"/>
                <w:szCs w:val="22"/>
                <w:lang w:val="lt-LT"/>
              </w:rPr>
              <w:t>organizuoti valstybės ir savivaldybių institucijų ir įstaigų darbuotojų kursus dėl teisės aktų projektų vertinimo valstybės korupcijos, socialiniu, ekonomikos, finansų ir kitais požiūriais;</w:t>
            </w:r>
          </w:p>
          <w:p w:rsidR="00C87D9C" w:rsidRPr="00C2619F" w:rsidRDefault="00C87D9C" w:rsidP="00956B22">
            <w:pPr>
              <w:pStyle w:val="Lenteliuduomenims"/>
              <w:numPr>
                <w:ilvl w:val="0"/>
                <w:numId w:val="9"/>
              </w:numPr>
              <w:tabs>
                <w:tab w:val="left" w:pos="303"/>
              </w:tabs>
              <w:ind w:left="0" w:firstLine="0"/>
              <w:jc w:val="both"/>
              <w:rPr>
                <w:sz w:val="22"/>
                <w:szCs w:val="22"/>
                <w:lang w:val="lt-LT"/>
              </w:rPr>
            </w:pPr>
            <w:r w:rsidRPr="00C2619F">
              <w:rPr>
                <w:rFonts w:eastAsia="Batang"/>
                <w:sz w:val="22"/>
                <w:szCs w:val="22"/>
                <w:lang w:val="lt-LT"/>
              </w:rPr>
              <w:t>parengti ir priimti Lietuvos Respublikos viešųjų pirkimų įstatymo pakeitimo įstatymą, kuriame būtų įtvirtinta pareiga visoms valstybės ir savivaldybių institucijoms viešai skelbti informaciją, susijusią su viešųjų pirkimų metu pateiktais pasiūlymais ir rezultatais (viešinant visas viešųjų pirkimų sutartis, kai tam panaudoti valstybės biudžeto asignavimai);</w:t>
            </w:r>
          </w:p>
          <w:p w:rsidR="00C87D9C" w:rsidRPr="00C2619F" w:rsidRDefault="00C87D9C" w:rsidP="00956B22">
            <w:pPr>
              <w:pStyle w:val="Lenteliuduomenims"/>
              <w:numPr>
                <w:ilvl w:val="0"/>
                <w:numId w:val="9"/>
              </w:numPr>
              <w:tabs>
                <w:tab w:val="left" w:pos="303"/>
              </w:tabs>
              <w:ind w:left="0" w:firstLine="0"/>
              <w:jc w:val="both"/>
              <w:rPr>
                <w:sz w:val="22"/>
                <w:szCs w:val="22"/>
                <w:lang w:val="lt-LT"/>
              </w:rPr>
            </w:pPr>
            <w:r w:rsidRPr="00C2619F">
              <w:rPr>
                <w:sz w:val="22"/>
                <w:szCs w:val="22"/>
                <w:lang w:val="lt-LT"/>
              </w:rPr>
              <w:t>įdiegti kiekvienos savivaldybės tinklalapiuose interaktyvią vaikų priėmimo į ugdymo įstaigas registracijos sistemą;</w:t>
            </w:r>
          </w:p>
          <w:p w:rsidR="00C87D9C" w:rsidRPr="00C2619F" w:rsidRDefault="00C87D9C" w:rsidP="00956B22">
            <w:pPr>
              <w:pStyle w:val="Lenteliuduomenims"/>
              <w:numPr>
                <w:ilvl w:val="0"/>
                <w:numId w:val="9"/>
              </w:numPr>
              <w:tabs>
                <w:tab w:val="left" w:pos="303"/>
              </w:tabs>
              <w:ind w:left="0" w:firstLine="0"/>
              <w:jc w:val="both"/>
              <w:rPr>
                <w:sz w:val="22"/>
                <w:szCs w:val="22"/>
                <w:lang w:val="lt-LT"/>
              </w:rPr>
            </w:pPr>
            <w:r w:rsidRPr="00C2619F">
              <w:rPr>
                <w:bCs/>
                <w:sz w:val="22"/>
                <w:szCs w:val="22"/>
                <w:lang w:val="lt-LT"/>
              </w:rPr>
              <w:t>parengti ir priimti Lietuvos Respublikos vietos savivaldos įstatymo pakeitimo įstatymą, kuriuo numatomas antikorupcijos komisijų steigimas atsakingose savivaldybių institucijose;</w:t>
            </w:r>
          </w:p>
          <w:p w:rsidR="00C87D9C" w:rsidRPr="00C2619F" w:rsidRDefault="00C87D9C" w:rsidP="00956B22">
            <w:pPr>
              <w:pStyle w:val="Lenteliuduomenims"/>
              <w:numPr>
                <w:ilvl w:val="0"/>
                <w:numId w:val="9"/>
              </w:numPr>
              <w:tabs>
                <w:tab w:val="left" w:pos="303"/>
              </w:tabs>
              <w:ind w:left="0" w:firstLine="0"/>
              <w:jc w:val="both"/>
              <w:rPr>
                <w:sz w:val="22"/>
                <w:szCs w:val="22"/>
                <w:lang w:val="lt-LT"/>
              </w:rPr>
            </w:pPr>
            <w:r w:rsidRPr="00C2619F">
              <w:rPr>
                <w:bCs/>
                <w:sz w:val="22"/>
                <w:szCs w:val="22"/>
                <w:lang w:val="lt-LT"/>
              </w:rPr>
              <w:t>organizuoti visų valstybės ir savivaldybių institucijų ir įstaigų darbuotojų kursus, susijusius su antikorupcine veikla.</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E55298">
            <w:pPr>
              <w:pStyle w:val="Lenteliuduomenims"/>
              <w:jc w:val="both"/>
              <w:rPr>
                <w:sz w:val="22"/>
                <w:szCs w:val="22"/>
                <w:lang w:val="lt-LT"/>
              </w:rPr>
            </w:pPr>
            <w:r w:rsidRPr="00C2619F">
              <w:rPr>
                <w:b/>
                <w:sz w:val="22"/>
                <w:szCs w:val="22"/>
                <w:lang w:val="lt-LT"/>
              </w:rPr>
              <w:t>6. Lietuvos informacinės visuomenės plėtros 2011–2019 metų programa</w:t>
            </w:r>
            <w:r w:rsidR="00E55298">
              <w:rPr>
                <w:sz w:val="22"/>
                <w:szCs w:val="22"/>
                <w:lang w:val="lt-LT"/>
              </w:rPr>
              <w:t>.</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Programos strateginis </w:t>
            </w:r>
            <w:r w:rsidRPr="00C2619F">
              <w:rPr>
                <w:b/>
                <w:sz w:val="22"/>
                <w:szCs w:val="22"/>
                <w:lang w:val="lt-LT"/>
              </w:rPr>
              <w:t>tikslas</w:t>
            </w:r>
            <w:r w:rsidRPr="00C2619F">
              <w:rPr>
                <w:sz w:val="22"/>
                <w:szCs w:val="22"/>
                <w:lang w:val="lt-LT"/>
              </w:rPr>
              <w:t xml:space="preserve"> – pagerinti Lietuvos gyventojų gyvenimo kokybę ir įmonių veiklos aplinką</w:t>
            </w:r>
            <w:r w:rsidR="00956B22">
              <w:rPr>
                <w:sz w:val="22"/>
                <w:szCs w:val="22"/>
                <w:lang w:val="lt-LT"/>
              </w:rPr>
              <w:t>,</w:t>
            </w:r>
            <w:r w:rsidRPr="00C2619F">
              <w:rPr>
                <w:sz w:val="22"/>
                <w:szCs w:val="22"/>
                <w:lang w:val="lt-LT"/>
              </w:rPr>
              <w:t xml:space="preserve"> naudojantis IRT teikiamomis galimybėmis ir pasiekti, kad iki 2019 metų ne mažiau kaip 85 procentai Lietuvos gyventojų naudotųsi internetu.</w:t>
            </w:r>
            <w:r w:rsidR="00EA4D20" w:rsidRPr="00C2619F">
              <w:rPr>
                <w:sz w:val="22"/>
                <w:szCs w:val="22"/>
                <w:lang w:val="lt-LT"/>
              </w:rPr>
              <w:t xml:space="preserve"> </w:t>
            </w:r>
            <w:r w:rsidRPr="00C2619F">
              <w:rPr>
                <w:sz w:val="22"/>
                <w:szCs w:val="22"/>
                <w:lang w:val="lt-LT"/>
              </w:rPr>
              <w:t xml:space="preserve">Informacinė visuomenė turi būti plėtojama vadovaujantis šiais </w:t>
            </w:r>
            <w:r w:rsidRPr="00C2619F">
              <w:rPr>
                <w:b/>
                <w:sz w:val="22"/>
                <w:szCs w:val="22"/>
                <w:lang w:val="lt-LT"/>
              </w:rPr>
              <w:t>prioritetais</w:t>
            </w:r>
            <w:r w:rsidRPr="00C2619F">
              <w:rPr>
                <w:sz w:val="22"/>
                <w:szCs w:val="22"/>
                <w:lang w:val="lt-LT"/>
              </w:rPr>
              <w:t>: 1) Lietuvos gyventojų gebėjimų naudotis IRT tobulinimas, 2) elektroninio turinio ir paslaugų plėtra, jų naudojimo skatinimas ir 3) IRT infrastruktūros plėtra.</w:t>
            </w:r>
          </w:p>
          <w:p w:rsidR="00C87D9C" w:rsidRPr="00C2619F" w:rsidRDefault="00C87D9C" w:rsidP="00956B22">
            <w:pPr>
              <w:pStyle w:val="Lenteliuduomenims"/>
              <w:tabs>
                <w:tab w:val="left" w:pos="338"/>
              </w:tabs>
              <w:jc w:val="both"/>
              <w:rPr>
                <w:sz w:val="22"/>
                <w:szCs w:val="22"/>
                <w:lang w:val="lt-LT"/>
              </w:rPr>
            </w:pPr>
            <w:r w:rsidRPr="00C2619F">
              <w:rPr>
                <w:sz w:val="22"/>
                <w:szCs w:val="22"/>
                <w:lang w:val="lt-LT"/>
              </w:rPr>
              <w:t xml:space="preserve">Programos </w:t>
            </w:r>
            <w:r w:rsidRPr="00C2619F">
              <w:rPr>
                <w:b/>
                <w:sz w:val="22"/>
                <w:szCs w:val="22"/>
                <w:lang w:val="lt-LT"/>
              </w:rPr>
              <w:t>uždaviniai</w:t>
            </w:r>
            <w:r w:rsidRPr="00C2619F">
              <w:rPr>
                <w:sz w:val="22"/>
                <w:szCs w:val="22"/>
                <w:lang w:val="lt-LT"/>
              </w:rPr>
              <w:t>, kurių nuostatos turėtų būti perkeltos į SPP:</w:t>
            </w:r>
          </w:p>
          <w:p w:rsidR="00C87D9C" w:rsidRPr="00C2619F" w:rsidRDefault="00C87D9C" w:rsidP="00956B22">
            <w:pPr>
              <w:pStyle w:val="Lenteliuduomenims"/>
              <w:numPr>
                <w:ilvl w:val="0"/>
                <w:numId w:val="9"/>
              </w:numPr>
              <w:tabs>
                <w:tab w:val="left" w:pos="338"/>
              </w:tabs>
              <w:ind w:left="0" w:firstLine="0"/>
              <w:jc w:val="both"/>
              <w:rPr>
                <w:sz w:val="22"/>
                <w:szCs w:val="22"/>
                <w:lang w:val="lt-LT"/>
              </w:rPr>
            </w:pPr>
            <w:r w:rsidRPr="00C2619F">
              <w:rPr>
                <w:sz w:val="22"/>
                <w:szCs w:val="22"/>
                <w:lang w:val="lt-LT"/>
              </w:rPr>
              <w:t>sudaryti sąlygas Lietuvos gyventojų tikslinėms grupėms, kurios iki šiol dėl įvairių priežasčių nesinaudojo kompiuteriais ir internetu ir kurioms to nereikėjo, įgyti reikiamų žinių ir jas taikyti įvairiose veiklos srityse;</w:t>
            </w:r>
          </w:p>
          <w:p w:rsidR="00C87D9C" w:rsidRPr="00C2619F" w:rsidRDefault="00C87D9C" w:rsidP="00956B22">
            <w:pPr>
              <w:pStyle w:val="Lenteliuduomenims"/>
              <w:numPr>
                <w:ilvl w:val="0"/>
                <w:numId w:val="9"/>
              </w:numPr>
              <w:tabs>
                <w:tab w:val="left" w:pos="338"/>
              </w:tabs>
              <w:ind w:left="0" w:firstLine="0"/>
              <w:jc w:val="both"/>
              <w:rPr>
                <w:sz w:val="22"/>
                <w:szCs w:val="22"/>
                <w:lang w:val="lt-LT"/>
              </w:rPr>
            </w:pPr>
            <w:r w:rsidRPr="00C2619F">
              <w:rPr>
                <w:sz w:val="22"/>
                <w:szCs w:val="22"/>
                <w:lang w:val="lt-LT"/>
              </w:rPr>
              <w:t>perkelti į elektroninę erdvę kuo daugiau viešųjų ir administracinių paslaugų, taip užtikrinti kompleksinę paslaugos teikimo pertvarką ir siekti, kad paslaugos būtų teikiamos centralizuotai, taip pat skatinti viešojo sektoriaus institucijas įsigyti IRT išteklius kaip paslaugas;</w:t>
            </w:r>
          </w:p>
          <w:p w:rsidR="00C87D9C" w:rsidRPr="00C2619F" w:rsidRDefault="00C87D9C" w:rsidP="00956B22">
            <w:pPr>
              <w:pStyle w:val="Lenteliuduomenims"/>
              <w:numPr>
                <w:ilvl w:val="0"/>
                <w:numId w:val="9"/>
              </w:numPr>
              <w:tabs>
                <w:tab w:val="left" w:pos="338"/>
              </w:tabs>
              <w:ind w:left="0" w:firstLine="0"/>
              <w:jc w:val="both"/>
              <w:rPr>
                <w:sz w:val="22"/>
                <w:szCs w:val="22"/>
                <w:lang w:val="lt-LT"/>
              </w:rPr>
            </w:pPr>
            <w:r w:rsidRPr="00C2619F">
              <w:rPr>
                <w:sz w:val="22"/>
                <w:szCs w:val="22"/>
                <w:lang w:val="lt-LT"/>
              </w:rPr>
              <w:t>informuoti gyventojus apie galimybę naudotis teisine informacija, skelbiama internete, skatinti juos elektroninėmis priemonėmis teikti pastabas ir pasiūlymus ir taip daryti įtaką valdžios priimamiems sprendimams;</w:t>
            </w:r>
          </w:p>
          <w:p w:rsidR="00C87D9C" w:rsidRPr="00C2619F" w:rsidRDefault="00C87D9C" w:rsidP="00956B22">
            <w:pPr>
              <w:pStyle w:val="Lenteliuduomenims"/>
              <w:numPr>
                <w:ilvl w:val="0"/>
                <w:numId w:val="9"/>
              </w:numPr>
              <w:tabs>
                <w:tab w:val="left" w:pos="338"/>
              </w:tabs>
              <w:ind w:left="0" w:firstLine="0"/>
              <w:jc w:val="both"/>
              <w:rPr>
                <w:sz w:val="22"/>
                <w:szCs w:val="22"/>
                <w:lang w:val="lt-LT"/>
              </w:rPr>
            </w:pPr>
            <w:r w:rsidRPr="00C2619F">
              <w:rPr>
                <w:sz w:val="22"/>
                <w:szCs w:val="22"/>
                <w:lang w:val="lt-LT"/>
              </w:rPr>
              <w:t>diegti lietuvių kalbos skaitmeninius produktus į IRT, siekiant užtikrinti visavertį lietuvių kalbos (rašytinės ir šnekamosios) funkcionavimą visose valstybės gyvenimo srityse;</w:t>
            </w:r>
          </w:p>
          <w:p w:rsidR="00C87D9C" w:rsidRPr="00C2619F" w:rsidRDefault="00C87D9C" w:rsidP="00956B22">
            <w:pPr>
              <w:pStyle w:val="Lenteliuduomenims"/>
              <w:numPr>
                <w:ilvl w:val="0"/>
                <w:numId w:val="9"/>
              </w:numPr>
              <w:tabs>
                <w:tab w:val="left" w:pos="338"/>
              </w:tabs>
              <w:ind w:left="0" w:firstLine="0"/>
              <w:jc w:val="both"/>
              <w:rPr>
                <w:sz w:val="22"/>
                <w:szCs w:val="22"/>
                <w:lang w:val="lt-LT"/>
              </w:rPr>
            </w:pPr>
            <w:r w:rsidRPr="00C2619F">
              <w:rPr>
                <w:sz w:val="22"/>
                <w:szCs w:val="22"/>
                <w:lang w:val="lt-LT"/>
              </w:rPr>
              <w:t>skatinti smulkiojo ir vidutinio verslo įmones diegti ir naudoti IRT, siekiant didinti jų veiklos efektyvumą ir konkurencingumą teikiant finansinę paramą;</w:t>
            </w:r>
          </w:p>
          <w:p w:rsidR="00C87D9C" w:rsidRPr="00C2619F" w:rsidRDefault="00C87D9C" w:rsidP="00956B22">
            <w:pPr>
              <w:pStyle w:val="Lenteliuduomenims"/>
              <w:numPr>
                <w:ilvl w:val="0"/>
                <w:numId w:val="9"/>
              </w:numPr>
              <w:tabs>
                <w:tab w:val="left" w:pos="338"/>
              </w:tabs>
              <w:ind w:left="0" w:firstLine="0"/>
              <w:jc w:val="both"/>
              <w:rPr>
                <w:sz w:val="22"/>
                <w:szCs w:val="22"/>
                <w:lang w:val="lt-LT"/>
              </w:rPr>
            </w:pPr>
            <w:r w:rsidRPr="00C2619F">
              <w:rPr>
                <w:sz w:val="22"/>
                <w:szCs w:val="22"/>
                <w:lang w:val="lt-LT"/>
              </w:rPr>
              <w:t>atnaujinti viešosios interneto prieigos infrastruktūrą bibliotekose;</w:t>
            </w:r>
          </w:p>
          <w:p w:rsidR="00C87D9C" w:rsidRPr="00C2619F" w:rsidRDefault="00C87D9C" w:rsidP="00956B22">
            <w:pPr>
              <w:pStyle w:val="Lenteliuduomenims"/>
              <w:numPr>
                <w:ilvl w:val="0"/>
                <w:numId w:val="9"/>
              </w:numPr>
              <w:tabs>
                <w:tab w:val="left" w:pos="338"/>
              </w:tabs>
              <w:ind w:left="0" w:firstLine="0"/>
              <w:jc w:val="both"/>
              <w:rPr>
                <w:sz w:val="22"/>
                <w:szCs w:val="22"/>
                <w:lang w:val="lt-LT"/>
              </w:rPr>
            </w:pPr>
            <w:r w:rsidRPr="00C2619F">
              <w:rPr>
                <w:sz w:val="22"/>
                <w:szCs w:val="22"/>
                <w:lang w:val="lt-LT"/>
              </w:rPr>
              <w:t>plėtoti asmens tapatybės kortelės palaikymo ir naudojimo infrastruktūrą, kuri užtikrintų patikimą asmens tapatybės nustatymą ir patvirtinimą elektroninėje erdvėje;</w:t>
            </w:r>
          </w:p>
          <w:p w:rsidR="00C87D9C" w:rsidRPr="00C2619F" w:rsidRDefault="00C87D9C" w:rsidP="00956B22">
            <w:pPr>
              <w:pStyle w:val="Lenteliuduomenims"/>
              <w:numPr>
                <w:ilvl w:val="0"/>
                <w:numId w:val="9"/>
              </w:numPr>
              <w:tabs>
                <w:tab w:val="left" w:pos="338"/>
              </w:tabs>
              <w:ind w:left="0" w:firstLine="0"/>
              <w:jc w:val="both"/>
              <w:rPr>
                <w:sz w:val="22"/>
                <w:szCs w:val="22"/>
                <w:lang w:val="lt-LT"/>
              </w:rPr>
            </w:pPr>
            <w:r w:rsidRPr="00C2619F">
              <w:rPr>
                <w:sz w:val="22"/>
                <w:szCs w:val="22"/>
                <w:lang w:val="lt-LT"/>
              </w:rPr>
              <w:t>kurti infrastruktūrą elektroniniams dokumentams valdyti, taip užtikrinti elektroninių dokumentų autentiškumą, vientisumą ir išsaugojimą.</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6763A8">
            <w:pPr>
              <w:pStyle w:val="Lenteliuduomenims"/>
              <w:jc w:val="both"/>
              <w:rPr>
                <w:sz w:val="22"/>
                <w:szCs w:val="22"/>
                <w:lang w:val="lt-LT"/>
              </w:rPr>
            </w:pPr>
            <w:r w:rsidRPr="00C2619F">
              <w:rPr>
                <w:b/>
                <w:sz w:val="22"/>
                <w:szCs w:val="22"/>
                <w:lang w:val="lt-LT"/>
              </w:rPr>
              <w:t>7. Lietuvos inovacijų 2010–2020 metų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Šios strategijos </w:t>
            </w:r>
            <w:r w:rsidRPr="00C2619F">
              <w:rPr>
                <w:b/>
                <w:sz w:val="22"/>
                <w:szCs w:val="22"/>
                <w:lang w:val="lt-LT"/>
              </w:rPr>
              <w:t>vizija</w:t>
            </w:r>
            <w:r w:rsidRPr="00C2619F">
              <w:rPr>
                <w:sz w:val="22"/>
                <w:szCs w:val="22"/>
                <w:lang w:val="lt-LT"/>
              </w:rPr>
              <w:t xml:space="preserve">: Lietuvos ekonomikos pagrindas – didelės pridėtinės vertės produktų gamyba ir paslaugos, jos konkurencingumą globalioje rinkoje lems inovatyviam verslui palanki aplinka; švietimo, mokslo, mokslinių tyrimų ir eksperimentinės plėtros sistema, sąveikaudama su verslu, padės ugdyti kūrybingą visuomenę, kurs aukšto lygio žinių bazę naujovėms. Strategijos </w:t>
            </w:r>
            <w:r w:rsidRPr="00C2619F">
              <w:rPr>
                <w:b/>
                <w:sz w:val="22"/>
                <w:szCs w:val="22"/>
                <w:lang w:val="lt-LT"/>
              </w:rPr>
              <w:t>tikslas</w:t>
            </w:r>
            <w:r w:rsidRPr="00C2619F">
              <w:rPr>
                <w:sz w:val="22"/>
                <w:szCs w:val="22"/>
                <w:lang w:val="lt-LT"/>
              </w:rPr>
              <w:t xml:space="preserve"> – kurti kūrybingą visuomenę, sudaryti sąlygas plėtoti verslumą ir inovacijas.</w:t>
            </w:r>
            <w:r w:rsidR="00EA4D20" w:rsidRPr="00C2619F">
              <w:rPr>
                <w:sz w:val="22"/>
                <w:szCs w:val="22"/>
                <w:lang w:val="lt-LT"/>
              </w:rPr>
              <w:t xml:space="preserve"> </w:t>
            </w:r>
            <w:r w:rsidRPr="00C2619F">
              <w:rPr>
                <w:sz w:val="22"/>
                <w:szCs w:val="22"/>
                <w:lang w:val="lt-LT"/>
              </w:rPr>
              <w:t xml:space="preserve">Šiuo metu vykdomas strategijos 2010-2013 metų </w:t>
            </w:r>
            <w:r w:rsidRPr="00C2619F">
              <w:rPr>
                <w:sz w:val="22"/>
                <w:szCs w:val="22"/>
                <w:lang w:val="lt-LT"/>
              </w:rPr>
              <w:lastRenderedPageBreak/>
              <w:t>priemonių planas. Iki 2014 m. sausio 1 d. planuojama parengti vėlesnio laikotarpio priemonių planą, į kurį atsižvelgiant turėtų būti atnaujintas SPP.</w:t>
            </w:r>
          </w:p>
          <w:p w:rsidR="00C87D9C" w:rsidRPr="00C2619F" w:rsidRDefault="00EA4D20" w:rsidP="00956B22">
            <w:pPr>
              <w:pStyle w:val="Lenteliuduomenims"/>
              <w:jc w:val="both"/>
              <w:rPr>
                <w:sz w:val="22"/>
                <w:szCs w:val="22"/>
                <w:lang w:val="lt-LT"/>
              </w:rPr>
            </w:pPr>
            <w:r w:rsidRPr="00C2619F">
              <w:rPr>
                <w:sz w:val="22"/>
                <w:szCs w:val="22"/>
                <w:lang w:val="lt-LT"/>
              </w:rPr>
              <w:t>Strategijos įgyvendinimo 2010-2013 metų priemonių plane</w:t>
            </w:r>
            <w:r w:rsidR="00C87D9C" w:rsidRPr="00C2619F">
              <w:rPr>
                <w:sz w:val="22"/>
                <w:szCs w:val="22"/>
                <w:lang w:val="lt-LT"/>
              </w:rPr>
              <w:t xml:space="preserve"> yra tik viena </w:t>
            </w:r>
            <w:r w:rsidR="00C87D9C" w:rsidRPr="00C2619F">
              <w:rPr>
                <w:b/>
                <w:sz w:val="22"/>
                <w:szCs w:val="22"/>
                <w:lang w:val="lt-LT"/>
              </w:rPr>
              <w:t>priemonė</w:t>
            </w:r>
            <w:r w:rsidR="00C87D9C" w:rsidRPr="00C2619F">
              <w:rPr>
                <w:sz w:val="22"/>
                <w:szCs w:val="22"/>
                <w:lang w:val="lt-LT"/>
              </w:rPr>
              <w:t>, kurios vykdytojais numatytos savivaldybės:</w:t>
            </w:r>
          </w:p>
          <w:p w:rsidR="00C87D9C" w:rsidRPr="00C2619F" w:rsidRDefault="00C87D9C" w:rsidP="00956B22">
            <w:pPr>
              <w:pStyle w:val="Lenteliuduomenims"/>
              <w:numPr>
                <w:ilvl w:val="0"/>
                <w:numId w:val="9"/>
              </w:numPr>
              <w:tabs>
                <w:tab w:val="left" w:pos="281"/>
                <w:tab w:val="left" w:pos="418"/>
              </w:tabs>
              <w:ind w:left="0" w:firstLine="0"/>
              <w:jc w:val="both"/>
              <w:rPr>
                <w:sz w:val="22"/>
                <w:szCs w:val="22"/>
                <w:lang w:val="lt-LT"/>
              </w:rPr>
            </w:pPr>
            <w:r w:rsidRPr="00C2619F">
              <w:rPr>
                <w:sz w:val="22"/>
                <w:szCs w:val="22"/>
                <w:lang w:val="lt-LT"/>
              </w:rPr>
              <w:t>įgyvendinti ekologiško viešo transporto plėtros projektus pagal Sanglaudos skatinimo veiksmų programą.</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6763A8">
            <w:pPr>
              <w:pStyle w:val="Lenteliuduomenims"/>
              <w:jc w:val="both"/>
              <w:rPr>
                <w:sz w:val="22"/>
                <w:szCs w:val="22"/>
                <w:lang w:val="lt-LT"/>
              </w:rPr>
            </w:pPr>
            <w:r w:rsidRPr="00C2619F">
              <w:rPr>
                <w:b/>
                <w:sz w:val="22"/>
                <w:szCs w:val="22"/>
                <w:lang w:val="lt-LT"/>
              </w:rPr>
              <w:lastRenderedPageBreak/>
              <w:t>8. 2011–2020 metų valstybinė sporto plėtros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Strategijos pagrindinis </w:t>
            </w:r>
            <w:r w:rsidRPr="00C2619F">
              <w:rPr>
                <w:b/>
                <w:sz w:val="22"/>
                <w:szCs w:val="22"/>
                <w:lang w:val="lt-LT"/>
              </w:rPr>
              <w:t>tikslas</w:t>
            </w:r>
            <w:r w:rsidRPr="00C2619F">
              <w:rPr>
                <w:sz w:val="22"/>
                <w:szCs w:val="22"/>
                <w:lang w:val="lt-LT"/>
              </w:rPr>
              <w:t xml:space="preserve"> – sudaryti sąlygas visų Lietuvos socialinių grupių įtraukimui į sporto veiklą, taip sprendžiant itin svarbius visuomenės sanglaudos, gyvenimo kokybės gerinimo, gyventojų sveikatos ir sveikos gyvensenos, didesnio darbingumo, laisvalaikio užimtumo uždavinius ir kartu sukuriant socialinį pagrindą didelio meistriškumo sportininkų rengimo sistemai. Strategijos įgyvendinimui siūloma parengti visą eilę valstybės ir savivaldybių lygmens programų.</w:t>
            </w:r>
          </w:p>
          <w:p w:rsidR="00C87D9C" w:rsidRPr="00C2619F" w:rsidRDefault="00C87D9C" w:rsidP="00956B22">
            <w:pPr>
              <w:pStyle w:val="Lenteliuduomenims"/>
              <w:jc w:val="both"/>
              <w:rPr>
                <w:sz w:val="22"/>
                <w:szCs w:val="22"/>
                <w:lang w:val="lt-LT"/>
              </w:rPr>
            </w:pPr>
            <w:r w:rsidRPr="00C2619F">
              <w:rPr>
                <w:sz w:val="22"/>
                <w:szCs w:val="22"/>
                <w:lang w:val="lt-LT"/>
              </w:rPr>
              <w:t xml:space="preserve">Strategijoje nustatytos šios </w:t>
            </w:r>
            <w:r w:rsidRPr="00C2619F">
              <w:rPr>
                <w:b/>
                <w:sz w:val="22"/>
                <w:szCs w:val="22"/>
                <w:lang w:val="lt-LT"/>
              </w:rPr>
              <w:t>priemonės</w:t>
            </w:r>
            <w:r w:rsidRPr="00C2619F">
              <w:rPr>
                <w:sz w:val="22"/>
                <w:szCs w:val="22"/>
                <w:lang w:val="lt-LT"/>
              </w:rPr>
              <w:t>, susijusios su savivaldybės kompetencija:</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valstybės ir savivaldybių prizų fondų įsteigimas institucijų ir asmenų, pasiekusių geriausių rezultatų organizuojant sporto visiems sąjūdį, kasmečiam pagerbimui;</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sporto viešojo administravimo kokybės gerinimas ir sporto kompetencijos ugdymas kituose viešo administravimo sektoriuose;</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2020 m. ne mažiau kaip 57 gyventojams iš 1</w:t>
            </w:r>
            <w:r w:rsidR="00A33BFC">
              <w:rPr>
                <w:sz w:val="22"/>
                <w:szCs w:val="22"/>
                <w:lang w:val="lt-LT"/>
              </w:rPr>
              <w:t>.</w:t>
            </w:r>
            <w:r w:rsidRPr="00C2619F">
              <w:rPr>
                <w:sz w:val="22"/>
                <w:szCs w:val="22"/>
                <w:lang w:val="lt-LT"/>
              </w:rPr>
              <w:t>000 turi būti sudarytos sąlygos kiekviename mieste ir rajone sportuoti organizuotai;</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aktyviau plėtoti moterų ir merginų sportą;</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didinti sportininkų ugdymo įstaigose (sporto mokyklose, sporto centruose) sportuojančio jaunimo skaičių;</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sporto klubų ir švietimo įstaigų (bendrojo lavinimo mokyklų) bendradarbiavimo strategijos, skirtos visoms amžiaus grupėms, diegimas;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sporto federacijų, asociacijų, sąjungų, lygų, draugijų, komitetų ir savivaldybių institucijų partnerystė planuojant sporto infrastruktūros plėtrą, sistemingai organizuojant sporto renginius (varžybas, žaidynes, festivalius) vietos bendruomenėms, puoselėjant sportininkų ugdymo įstaigas, sporto centrus, globojant nuolat veikiančių sporto klubų steigimą ir veiklą;</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nacionalinės sporto visiems plėtros programos pagrindinės misijos ir kitų sporto socialinių programų įgyvendinimo funkcijų perdavimas savivaldybėms, kurios dalį funkcijų pavestų sportininkų ugdymo įstaigoms, klubams ir kitoms nevyriausybinėms organizacijoms;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sveikos gyvensenos sąlygų ir vietos sporto infrastruktūros plėtra, naudojant iš savivaldybių renkamų mokesčių gautas lėšas ir teritorinio planavimo svertus;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valstybinės kompensavimo už socialines sporto renginių organizavimo paslaugas sistemos įgyvendinimas</w:t>
            </w:r>
            <w:r w:rsidR="00A33BFC">
              <w:rPr>
                <w:sz w:val="22"/>
                <w:szCs w:val="22"/>
                <w:lang w:val="lt-LT"/>
              </w:rPr>
              <w:t>,</w:t>
            </w:r>
            <w:r w:rsidRPr="00C2619F">
              <w:rPr>
                <w:sz w:val="22"/>
                <w:szCs w:val="22"/>
                <w:lang w:val="lt-LT"/>
              </w:rPr>
              <w:t xml:space="preserve"> pasitelkiant savivaldybių institucijas;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savivaldybių „socialinio bilieto“ įsteigimas sportininkų ugdymo įstaigų lankytojams, aktyviai sportuojantiems asmenims (ir (arba) kitokia paramos ir kompensavimo sistema už naudojimąsi sporto infrastruktūros paslaugomis);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privalomųjų sporto sąlygų įtraukimas į savivaldybių funkcijų sričiai priklausančių švietimo, sveikatos ir kitų įstaigų atnaujinimo arba statybos projektus (taip pat į būsto atnaujinimo ar aplinkos tvarkymo projektus);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palankių sąlygų sudarymas privačiam verslui, investuojančiam į viešosios sporto infrastruktūros kūrimą (atleidimas nuo žemės, žemės nuomos ir nekilnojamojo turto mokesčių);</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viešųjų investicijų į sporto infrastruktūrą skatinimas;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statybų teritorijų planavimo ir projektavimo suderinimas su sporto plėtros poreikiais;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ne mažiau kaip 50 proc. Sporto rėmimo fondo lėšų skirti projektams, kuriuose numatomas viešojo ir privataus sektorių bendradarbiavimas sporto plėtros srityje;</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darbdavių skatinimas pirkti sportinės veiklos paslaugas savo įmonių darbuotojams;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kartu su švietimo, vietos savivaldos įstaigomis siekti kuo daugiau mokinių įtraukti į sporto klases, popamokinę sporto veiklą, steigti neformaliojo ugdymo institucijas gabiems ir talentingiems sportininkams rengti;</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prioritetų investiciniams projektams, kuriems įgyvendinti nereikia didelių lėšų kuriant sporto infrastruktūrą ir panaudojant Lietuvos gamtinės aplinkos pranašumus, nustatymas;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investicijų projektų, susijusių su žmonių fiziniu aktyvumu, sveika gyvensena ir tinkamos sportavimo aplinkos kūrimu, ir tvarios plėtros skatinimas;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sporto infrastruktūros pritaikymo neįgaliesiems projektų įgyvendinimas;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lastRenderedPageBreak/>
              <w:t>skatinti švietimo įstaigų sporto infrastruktūros pritaikymą bendruomenės poreikiams;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savivaldybių investicijų programų, kuriose numatomas minimalios sporto ir sveikatinimo infrastruktūros miestuose, miesteliuose ir kaimuose (pagal atskirus kvartalus ir mikrorajonus) įrengimas, įgyvendinimas;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konkrečios savivaldybės biudžeto lėšų dalies skyrimas sporto ir sveikatinimo infrastruktūros investicijoms;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sporto infrastruktūros tinklo plėtra regionuose iki padėties, artimos vidutiniams Europos Sąjungos rodikliams (nustatant konkretų sąrašą nuo seniūnijų lygmens iki valstybinės reikšmės objektų);</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specializuotų sporto bazių tinklo plėtra;</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sporto infrastruktūros plėtrai ir jos naudojimui taikyti ir tobulinti Lietuvos Respublikos koncesijos įstatyme apibrėžtus teisinius mechanizmus, siekiant į viešųjų sporto bazių statybą, įrengimą ir naudojimą plačiau įtraukti privačius subjektus;</w:t>
            </w:r>
          </w:p>
          <w:p w:rsidR="00C87D9C" w:rsidRPr="00C2619F" w:rsidRDefault="00C87D9C" w:rsidP="00956B22">
            <w:pPr>
              <w:pStyle w:val="Lenteliuduomenims"/>
              <w:numPr>
                <w:ilvl w:val="0"/>
                <w:numId w:val="9"/>
              </w:numPr>
              <w:tabs>
                <w:tab w:val="left" w:pos="292"/>
              </w:tabs>
              <w:ind w:left="0" w:firstLine="0"/>
              <w:jc w:val="both"/>
              <w:rPr>
                <w:sz w:val="22"/>
                <w:szCs w:val="22"/>
                <w:lang w:val="lt-LT"/>
              </w:rPr>
            </w:pPr>
            <w:r w:rsidRPr="00C2619F">
              <w:rPr>
                <w:sz w:val="22"/>
                <w:szCs w:val="22"/>
                <w:lang w:val="lt-LT"/>
              </w:rPr>
              <w:t>viešosios sporto infrastruktūros plėtros srityje nustatyti prioritetą valstybės investicijų projektams, kuriems įgyvendinti taikomi bendrojo finansavimo mechanizmai (Europos Sąjungos lėšomis ir (arba) privataus sektoriaus bei savivaldybių institucijų ir kitų organizacijų lėšomis).</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BA2A54">
            <w:pPr>
              <w:pStyle w:val="Lenteliuduomenims"/>
              <w:jc w:val="both"/>
              <w:rPr>
                <w:sz w:val="22"/>
                <w:szCs w:val="22"/>
                <w:lang w:val="lt-LT"/>
              </w:rPr>
            </w:pPr>
            <w:r w:rsidRPr="00C2619F">
              <w:rPr>
                <w:b/>
                <w:sz w:val="22"/>
                <w:szCs w:val="22"/>
                <w:lang w:val="lt-LT"/>
              </w:rPr>
              <w:lastRenderedPageBreak/>
              <w:t>9. Valstybinė saugaus eismo plėtros 2011</w:t>
            </w:r>
            <w:r w:rsidR="00A33BFC">
              <w:rPr>
                <w:b/>
                <w:sz w:val="22"/>
                <w:szCs w:val="22"/>
                <w:lang w:val="lt-LT"/>
              </w:rPr>
              <w:t>-</w:t>
            </w:r>
            <w:r w:rsidRPr="00C2619F">
              <w:rPr>
                <w:b/>
                <w:sz w:val="22"/>
                <w:szCs w:val="22"/>
                <w:lang w:val="lt-LT"/>
              </w:rPr>
              <w:t>2017 metų programa.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Valstybinė saugaus eismo plėtros 2011</w:t>
            </w:r>
            <w:r w:rsidR="00A33BFC">
              <w:rPr>
                <w:sz w:val="22"/>
                <w:szCs w:val="22"/>
                <w:lang w:val="lt-LT"/>
              </w:rPr>
              <w:t>-</w:t>
            </w:r>
            <w:r w:rsidRPr="00C2619F">
              <w:rPr>
                <w:sz w:val="22"/>
                <w:szCs w:val="22"/>
                <w:lang w:val="lt-LT"/>
              </w:rPr>
              <w:t xml:space="preserve">2017 metų programa skirta padėti įgyvendinti saugaus eismo viziją, kad Lietuvoje nežūtų ir sunkių sužeidimų nepatirtų nė vienas eismo dalyvis. Programos strateginis </w:t>
            </w:r>
            <w:r w:rsidRPr="00C2619F">
              <w:rPr>
                <w:b/>
                <w:sz w:val="22"/>
                <w:szCs w:val="22"/>
                <w:lang w:val="lt-LT"/>
              </w:rPr>
              <w:t>tikslas</w:t>
            </w:r>
            <w:r w:rsidRPr="00C2619F">
              <w:rPr>
                <w:sz w:val="22"/>
                <w:szCs w:val="22"/>
                <w:lang w:val="lt-LT"/>
              </w:rPr>
              <w:t xml:space="preserve"> – gerinant saugaus eismo būklę, pasiekti, kad pagal žuvusių eismo dalyvių skaičių, tenkantį 1 mln. šalies gyventojų, Lietuva atsidurtų tarp 10 geriausiais rezultatais pasižyminčių Europos Sąjungos valstybių (arba ne daugiau kaip 60 žuvusiųjų vienam milijonui gyventojų).</w:t>
            </w:r>
          </w:p>
          <w:p w:rsidR="00C87D9C" w:rsidRPr="00C2619F" w:rsidRDefault="00C87D9C" w:rsidP="00956B22">
            <w:pPr>
              <w:pStyle w:val="Lenteliuduomenims"/>
              <w:jc w:val="both"/>
              <w:rPr>
                <w:sz w:val="22"/>
                <w:szCs w:val="22"/>
                <w:lang w:val="lt-LT"/>
              </w:rPr>
            </w:pPr>
            <w:r w:rsidRPr="00C2619F">
              <w:rPr>
                <w:sz w:val="22"/>
                <w:szCs w:val="22"/>
                <w:lang w:val="lt-LT"/>
              </w:rPr>
              <w:t>Šioje programoje nustatyti šie su savivaldybės kompetencij</w:t>
            </w:r>
            <w:r w:rsidR="00A33BFC">
              <w:rPr>
                <w:sz w:val="22"/>
                <w:szCs w:val="22"/>
                <w:lang w:val="lt-LT"/>
              </w:rPr>
              <w:t>a</w:t>
            </w:r>
            <w:r w:rsidRPr="00C2619F">
              <w:rPr>
                <w:sz w:val="22"/>
                <w:szCs w:val="22"/>
                <w:lang w:val="lt-LT"/>
              </w:rPr>
              <w:t xml:space="preserve"> susiję </w:t>
            </w:r>
            <w:r w:rsidRPr="00C2619F">
              <w:rPr>
                <w:b/>
                <w:sz w:val="22"/>
                <w:szCs w:val="22"/>
                <w:lang w:val="lt-LT"/>
              </w:rPr>
              <w:t>uždaviniai</w:t>
            </w:r>
            <w:r w:rsidRPr="00C2619F">
              <w:rPr>
                <w:sz w:val="22"/>
                <w:szCs w:val="22"/>
                <w:lang w:val="lt-LT"/>
              </w:rPr>
              <w:t>:</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švietimo įstaigose ugdyti vaikų saugaus eismo kultūros įgūdžius;</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šviesti visuomenę;</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didinti kelių infrastruktūros saugumą pėstiesiems ir dviratininkams;</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didinti kelių infrastruktūros saugumą vairuotojams ir keleiviams;</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valdyti važiavimo greitį;</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mažinti avaringų ruožų ir „juodųjų dėmių“ skaičių;</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atlikti kelių infrastruktūros saugumo kontrolę;</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diegti ir plėtoti intelektines transporto sistemas (ITS).</w:t>
            </w:r>
          </w:p>
          <w:p w:rsidR="00C87D9C" w:rsidRPr="00C2619F" w:rsidRDefault="00C87D9C" w:rsidP="00956B22">
            <w:pPr>
              <w:pStyle w:val="Lenteliuduomenims"/>
              <w:jc w:val="both"/>
              <w:rPr>
                <w:sz w:val="22"/>
                <w:szCs w:val="22"/>
                <w:lang w:val="lt-LT"/>
              </w:rPr>
            </w:pPr>
            <w:r w:rsidRPr="00C2619F">
              <w:rPr>
                <w:sz w:val="22"/>
                <w:szCs w:val="22"/>
                <w:lang w:val="lt-LT"/>
              </w:rPr>
              <w:t xml:space="preserve">Programos priemonės detalizuojamos parengtame </w:t>
            </w:r>
            <w:r w:rsidR="00C2619F" w:rsidRPr="00C2619F">
              <w:rPr>
                <w:sz w:val="22"/>
                <w:szCs w:val="22"/>
                <w:lang w:val="lt-LT"/>
              </w:rPr>
              <w:t>ta</w:t>
            </w:r>
            <w:r w:rsidR="00C2619F">
              <w:rPr>
                <w:sz w:val="22"/>
                <w:szCs w:val="22"/>
                <w:lang w:val="lt-LT"/>
              </w:rPr>
              <w:t>r</w:t>
            </w:r>
            <w:r w:rsidR="00C2619F" w:rsidRPr="00C2619F">
              <w:rPr>
                <w:sz w:val="22"/>
                <w:szCs w:val="22"/>
                <w:lang w:val="lt-LT"/>
              </w:rPr>
              <w:t>pinstituciniame</w:t>
            </w:r>
            <w:r w:rsidRPr="00C2619F">
              <w:rPr>
                <w:sz w:val="22"/>
                <w:szCs w:val="22"/>
                <w:lang w:val="lt-LT"/>
              </w:rPr>
              <w:t xml:space="preserve"> 2011-2014 metų veiklos plane. Jame numatytos šios savivaldybės kompetencijoje esančios </w:t>
            </w:r>
            <w:r w:rsidRPr="00C2619F">
              <w:rPr>
                <w:b/>
                <w:sz w:val="22"/>
                <w:szCs w:val="22"/>
                <w:lang w:val="lt-LT"/>
              </w:rPr>
              <w:t>priemonės</w:t>
            </w:r>
            <w:r w:rsidRPr="00C2619F">
              <w:rPr>
                <w:sz w:val="22"/>
                <w:szCs w:val="22"/>
                <w:lang w:val="lt-LT"/>
              </w:rPr>
              <w:t>, kurių įgyvendinimas apima ir 2014 metus:</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įrengti pėsčiųjų ir (ar) dviračių takus ir (ar) apšvietimą pavojinguose ruožuose;</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didinti pėsčiųjų perėjų saugumą;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plėtoti inžinerines saugaus eismo priemones avaringuose kelių ruožuose ir „juodosiose dėmėse“;</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plėsti 30 km/h leidžiamo važiavimo greičio zonas gyvenamosiose teritorijose;</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tiesiant ar rekonstruojant kelius, nustatyta tvarka organizuoti kelių saugumo auditą ir poveikio eismo saugumui vertinimą;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organizuoti kelių ir gatvių saugumo patikrinimus (inspekcijas).</w:t>
            </w:r>
          </w:p>
          <w:p w:rsidR="00C87D9C" w:rsidRPr="00C2619F" w:rsidRDefault="00C87D9C" w:rsidP="00956B22">
            <w:pPr>
              <w:pStyle w:val="Lenteliuduomenims"/>
              <w:jc w:val="both"/>
              <w:rPr>
                <w:sz w:val="22"/>
                <w:szCs w:val="22"/>
                <w:lang w:val="lt-LT"/>
              </w:rPr>
            </w:pPr>
            <w:r w:rsidRPr="00C2619F">
              <w:rPr>
                <w:sz w:val="22"/>
                <w:szCs w:val="22"/>
                <w:lang w:val="lt-LT"/>
              </w:rPr>
              <w:t>Patvirtinus 2014-2017 metų tarpinstitucinį veiklos planą, reikėtų savivaldybei aktualias priemones perkelti į SPP.</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8D40B2">
            <w:pPr>
              <w:pStyle w:val="Lenteliuduomenims"/>
              <w:jc w:val="both"/>
              <w:rPr>
                <w:sz w:val="22"/>
                <w:szCs w:val="22"/>
                <w:lang w:val="lt-LT"/>
              </w:rPr>
            </w:pPr>
            <w:r w:rsidRPr="00C2619F">
              <w:rPr>
                <w:b/>
                <w:sz w:val="22"/>
                <w:szCs w:val="22"/>
                <w:lang w:val="lt-LT"/>
              </w:rPr>
              <w:t>10. Ilgalaikė (iki 2025 metų) Lietuvos transporto sistemos plėtros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Šioje strategijoje pabrėžiama intermodalinė sąveika plėtojant Lietuvos transporto infrastruktūrą. Šalia bendrų transporto politikos priemonių, šioje Strategijoje pateiktos ir atskirų transporto rūšių plėtros priemonės, numatytos konkretiems laikotarpiams: iki 2006 metų, iki 2013 metų ir iki 2025 metų.</w:t>
            </w:r>
          </w:p>
          <w:p w:rsidR="00C87D9C" w:rsidRPr="00C2619F" w:rsidRDefault="00C87D9C" w:rsidP="00956B22">
            <w:pPr>
              <w:pStyle w:val="Lenteliuduomenims"/>
              <w:jc w:val="both"/>
              <w:rPr>
                <w:sz w:val="22"/>
                <w:szCs w:val="22"/>
                <w:lang w:val="lt-LT"/>
              </w:rPr>
            </w:pPr>
            <w:r w:rsidRPr="00C2619F">
              <w:rPr>
                <w:b/>
                <w:sz w:val="22"/>
                <w:szCs w:val="22"/>
                <w:lang w:val="lt-LT"/>
              </w:rPr>
              <w:t>Priemonės</w:t>
            </w:r>
            <w:r w:rsidRPr="00C2619F">
              <w:rPr>
                <w:sz w:val="22"/>
                <w:szCs w:val="22"/>
                <w:lang w:val="lt-LT"/>
              </w:rPr>
              <w:t>, aktualios savivaldybei ir</w:t>
            </w:r>
            <w:r w:rsidR="00A33BFC">
              <w:rPr>
                <w:sz w:val="22"/>
                <w:szCs w:val="22"/>
                <w:lang w:val="lt-LT"/>
              </w:rPr>
              <w:t xml:space="preserve"> kurių</w:t>
            </w:r>
            <w:r w:rsidRPr="00C2619F">
              <w:rPr>
                <w:sz w:val="22"/>
                <w:szCs w:val="22"/>
                <w:lang w:val="lt-LT"/>
              </w:rPr>
              <w:t xml:space="preserve"> įgyvendinimo laikotarpis iki 2025 metų:</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nutiesti reikiamus pėsčiųjų ir dviračių takus miestuose ir gyvenvietėse, integruoti juos į bendrą susisiekimo sistemą įrengiant dviračių laikymo aikšteles prie galinių viešojo transporto stotelių;</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keleivinio transporto plėtros ilgalaikio perspektyvinio laikotarpio prioritetai skiriami naujoms technologijoms miestų transporte diegti, gyventojams skatinti naudotis viešojo maršrutinio transporto paslaugomis ir gyventojų priverstinio važiavimo poreikiui mažinti, dalį kelionių pakeičiant informacinių technologijų teikiamomis susisiekimo galimybėmis.</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8D40B2">
            <w:pPr>
              <w:pStyle w:val="Lenteliuduomenims"/>
              <w:jc w:val="both"/>
              <w:rPr>
                <w:sz w:val="22"/>
                <w:szCs w:val="22"/>
                <w:lang w:val="lt-LT"/>
              </w:rPr>
            </w:pPr>
            <w:r w:rsidRPr="00C2619F">
              <w:rPr>
                <w:b/>
                <w:sz w:val="22"/>
                <w:szCs w:val="22"/>
                <w:lang w:val="lt-LT"/>
              </w:rPr>
              <w:t>11. Nacionalinė atsinaujinančių energijos išteklių plėtros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Pagrindinis strategijos </w:t>
            </w:r>
            <w:r w:rsidRPr="00C2619F">
              <w:rPr>
                <w:b/>
                <w:sz w:val="22"/>
                <w:szCs w:val="22"/>
                <w:lang w:val="lt-LT"/>
              </w:rPr>
              <w:t>tikslas</w:t>
            </w:r>
            <w:r w:rsidRPr="00C2619F">
              <w:rPr>
                <w:sz w:val="22"/>
                <w:szCs w:val="22"/>
                <w:lang w:val="lt-LT"/>
              </w:rPr>
              <w:t xml:space="preserve"> – didinant atsinaujinančių energijos išteklių dalį šalies energijos balanse, elektros ir šilumos energetikos bei transporto sektoriuose kuo geriau patenkinti energijos poreikį vidaus </w:t>
            </w:r>
            <w:r w:rsidRPr="00C2619F">
              <w:rPr>
                <w:sz w:val="22"/>
                <w:szCs w:val="22"/>
                <w:lang w:val="lt-LT"/>
              </w:rPr>
              <w:lastRenderedPageBreak/>
              <w:t>ištekliais, atsisakyti importuojamo taršaus iškastinio kuro, taip padidinti energijos tiekimo saugumą, energetinę nepriklausomybę ir prisidėti prie tarptautinių pastangų mažinti šiltnamio efektą sukeliančių dujų emisijas.</w:t>
            </w:r>
          </w:p>
          <w:p w:rsidR="00C87D9C" w:rsidRPr="00C2619F" w:rsidRDefault="00C87D9C" w:rsidP="00956B22">
            <w:pPr>
              <w:pStyle w:val="Lenteliuduomenims"/>
              <w:jc w:val="both"/>
              <w:rPr>
                <w:sz w:val="22"/>
                <w:szCs w:val="22"/>
                <w:lang w:val="lt-LT"/>
              </w:rPr>
            </w:pPr>
            <w:r w:rsidRPr="00C2619F">
              <w:rPr>
                <w:sz w:val="22"/>
                <w:szCs w:val="22"/>
                <w:lang w:val="lt-LT"/>
              </w:rPr>
              <w:t xml:space="preserve">Strategijos įgyvendinimo 2010-2015 metų priemonių plane, numatytos įgyvendinti šios savivaldybės kompetencijos </w:t>
            </w:r>
            <w:r w:rsidRPr="00C2619F">
              <w:rPr>
                <w:b/>
                <w:sz w:val="22"/>
                <w:szCs w:val="22"/>
                <w:lang w:val="lt-LT"/>
              </w:rPr>
              <w:t>priemonės</w:t>
            </w:r>
            <w:r w:rsidRPr="00C2619F">
              <w:rPr>
                <w:sz w:val="22"/>
                <w:szCs w:val="22"/>
                <w:lang w:val="lt-LT"/>
              </w:rPr>
              <w:t>:</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finansinėmis ir teisinėmis priemonėmis  skatinti naudoti biokurą transporte;</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parengti finansinės paramos priemones, kurios skatintų modernizuoti šilumos gamybos įrenginius, aprūpinančius šiluma kaimo vietovėse esančius viešuosius pastatus (mokyklas, vaikų darželius, gydymo įstaigas, seniūnijas ir pan.), pritaikyti šiuos įrenginius deginti biokurą (medieną, šiaudus), įskaitant žolinių augalų biomasę (žolės granules);</w:t>
            </w:r>
          </w:p>
          <w:p w:rsidR="00C87D9C" w:rsidRPr="00C2619F" w:rsidRDefault="00C87D9C" w:rsidP="00956B22">
            <w:pPr>
              <w:pStyle w:val="Lenteliuduomenims"/>
              <w:numPr>
                <w:ilvl w:val="0"/>
                <w:numId w:val="9"/>
              </w:numPr>
              <w:tabs>
                <w:tab w:val="left" w:pos="281"/>
              </w:tabs>
              <w:ind w:left="0" w:firstLine="0"/>
              <w:jc w:val="both"/>
              <w:rPr>
                <w:iCs/>
                <w:sz w:val="22"/>
                <w:szCs w:val="22"/>
                <w:lang w:val="lt-LT"/>
              </w:rPr>
            </w:pPr>
            <w:r w:rsidRPr="00C2619F">
              <w:rPr>
                <w:iCs/>
                <w:sz w:val="22"/>
                <w:szCs w:val="22"/>
                <w:lang w:val="lt-LT"/>
              </w:rPr>
              <w:t>parengti ir įgyvendinti priemones, sudarančias sąlygas ir skatinančias transporto sektoriuje  naudoti nakties metu pagaminamą perteklinę elektros energiją, kurti ir plėtoti elektros energiją naudojančių transporto priemonių infrastruktūrą miestuose;</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rengti, teikti ir viešai skelbti informaciją apie leidimų, licencijų, atestatų, susijusių su atsinaujinančių išteklių energijos įrenginiais, išdavimą ir pareiškėjams teikiamą pagalbą;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rengti, teikti ir viešai skelbti informaciją apie paramą, teikiamą atsinaujinantiems energijos ištekliams naudoti ir gaminti;</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rengti ir įgyvendinti visuomenės informavimo ir sąmoningumo ugdymo priemones, teikti konsultacijas, skatinančias veiksmingai naudoti atsinaujinančių išteklių energiją;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organizuoti mokymus apie atsinaujinančių energijos išteklių plėtojimo ir naudojimo praktines galimybes ir naudą, iš jų apie skirtingų transporto sektoriuje naudojamų atsinaujinančių energijos išteklių prieinamumą ir naudą aplinkai.</w:t>
            </w:r>
          </w:p>
          <w:p w:rsidR="00C87D9C" w:rsidRPr="00C2619F" w:rsidRDefault="00C87D9C" w:rsidP="00956B22">
            <w:pPr>
              <w:pStyle w:val="Lenteliuduomenims"/>
              <w:jc w:val="both"/>
              <w:rPr>
                <w:sz w:val="22"/>
                <w:szCs w:val="22"/>
                <w:lang w:val="lt-LT"/>
              </w:rPr>
            </w:pPr>
            <w:r w:rsidRPr="00C2619F">
              <w:rPr>
                <w:sz w:val="22"/>
                <w:szCs w:val="22"/>
                <w:lang w:val="lt-LT"/>
              </w:rPr>
              <w:t>Patvirtinus 2015-2020 metų priemonių planą, reikėtų savivaldybei aktualias priemones perkelti į SPP.</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8D40B2">
            <w:pPr>
              <w:pStyle w:val="Lenteliuduomenims"/>
              <w:rPr>
                <w:sz w:val="22"/>
                <w:szCs w:val="22"/>
                <w:lang w:val="lt-LT"/>
              </w:rPr>
            </w:pPr>
            <w:r w:rsidRPr="00C2619F">
              <w:rPr>
                <w:b/>
                <w:sz w:val="22"/>
                <w:szCs w:val="22"/>
                <w:lang w:val="lt-LT"/>
              </w:rPr>
              <w:lastRenderedPageBreak/>
              <w:t>12. Nacionalinė energetikos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Pagrindinis strategijos </w:t>
            </w:r>
            <w:r w:rsidRPr="00C2619F">
              <w:rPr>
                <w:b/>
                <w:sz w:val="22"/>
                <w:szCs w:val="22"/>
                <w:lang w:val="lt-LT"/>
              </w:rPr>
              <w:t>tikslas</w:t>
            </w:r>
            <w:r w:rsidRPr="00C2619F">
              <w:rPr>
                <w:sz w:val="22"/>
                <w:szCs w:val="22"/>
                <w:lang w:val="lt-LT"/>
              </w:rPr>
              <w:t xml:space="preserve"> – </w:t>
            </w:r>
            <w:r w:rsidRPr="00C2619F">
              <w:rPr>
                <w:bCs/>
                <w:color w:val="000000"/>
                <w:sz w:val="22"/>
                <w:szCs w:val="22"/>
                <w:shd w:val="clear" w:color="auto" w:fill="FFFFFF"/>
                <w:lang w:val="lt-LT"/>
              </w:rPr>
              <w:t>Lietuvos energetinės nepriklausomybės iki 202</w:t>
            </w:r>
            <w:r w:rsidR="008D40B2">
              <w:rPr>
                <w:bCs/>
                <w:color w:val="000000"/>
                <w:sz w:val="22"/>
                <w:szCs w:val="22"/>
                <w:shd w:val="clear" w:color="auto" w:fill="FFFFFF"/>
                <w:lang w:val="lt-LT"/>
              </w:rPr>
              <w:t>5</w:t>
            </w:r>
            <w:r w:rsidRPr="00C2619F">
              <w:rPr>
                <w:bCs/>
                <w:color w:val="000000"/>
                <w:sz w:val="22"/>
                <w:szCs w:val="22"/>
                <w:shd w:val="clear" w:color="auto" w:fill="FFFFFF"/>
                <w:lang w:val="lt-LT"/>
              </w:rPr>
              <w:t xml:space="preserve"> metų užtikrinimas, sustiprinsiantis Lietuvos energetinį saugumą ir konkurencingumą</w:t>
            </w:r>
            <w:r w:rsidRPr="00C2619F">
              <w:rPr>
                <w:color w:val="000000"/>
                <w:sz w:val="22"/>
                <w:szCs w:val="22"/>
                <w:shd w:val="clear" w:color="auto" w:fill="FFFFFF"/>
                <w:lang w:val="lt-LT"/>
              </w:rPr>
              <w:t>. Lietuvos energetinė nepriklausomybė užtikrins galimybę laisvai pasirinkti energijos išteklių rūšį ir jų tiekimo šaltinius (įskaitant vietinę gamybą), labiausiai atitinkančius valstybės energetinio saugumo poreikius ir Lietuvos vartotojų interesus įsigyti energijos išteklius palankiausia kaina.</w:t>
            </w:r>
          </w:p>
          <w:p w:rsidR="00C87D9C" w:rsidRPr="00C2619F" w:rsidRDefault="00C87D9C" w:rsidP="00956B22">
            <w:pPr>
              <w:pStyle w:val="Lenteliuduomenims"/>
              <w:jc w:val="both"/>
              <w:rPr>
                <w:sz w:val="22"/>
                <w:szCs w:val="22"/>
                <w:lang w:val="lt-LT"/>
              </w:rPr>
            </w:pPr>
            <w:r w:rsidRPr="00C2619F">
              <w:rPr>
                <w:sz w:val="22"/>
                <w:szCs w:val="22"/>
                <w:lang w:val="lt-LT"/>
              </w:rPr>
              <w:t>Šiuo metu rengiamas penkerių metų strategijos priemonių planas, kurio priemonės, aktualios savivaldybei, turės būti perkeltos į SPP.</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8D40B2">
            <w:pPr>
              <w:pStyle w:val="Lenteliuduomenims"/>
              <w:jc w:val="both"/>
              <w:rPr>
                <w:sz w:val="22"/>
                <w:szCs w:val="22"/>
                <w:lang w:val="lt-LT"/>
              </w:rPr>
            </w:pPr>
            <w:r w:rsidRPr="00C2619F">
              <w:rPr>
                <w:b/>
                <w:sz w:val="22"/>
                <w:szCs w:val="22"/>
                <w:lang w:val="lt-LT"/>
              </w:rPr>
              <w:t>13. Geriamojo vandens tiekimo ir nuotekų tvarkymo 2008–2015 metų plėtros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Šios strategijos </w:t>
            </w:r>
            <w:r w:rsidRPr="00C2619F">
              <w:rPr>
                <w:b/>
                <w:sz w:val="22"/>
                <w:szCs w:val="22"/>
                <w:lang w:val="lt-LT"/>
              </w:rPr>
              <w:t>tikslas</w:t>
            </w:r>
            <w:r w:rsidRPr="00C2619F">
              <w:rPr>
                <w:sz w:val="22"/>
                <w:szCs w:val="22"/>
                <w:lang w:val="lt-LT"/>
              </w:rPr>
              <w:t xml:space="preserve"> – nustatyti geriamojo vandens tiekimo ir nuotekų tvarkymo paslaugų teikimo valstybinio reguliavimo veiklos kryptis, užtikrinsiančias tokias reikalavimus ir poreikius atitinkančios geriamojo vandens tiekimo ir nuotekų tvarkymo paslaugų teikimo raidos sąlygas, kad visoje šalies teritorijoje viešai tiekiamas geriamasis vanduo ir teikiamos nuotekų tvarkymo paslaugos atitiktų įstatymuose ir kituose teisės aktuose nustatytus sveikatos apsaugos, aplinkos apsaugos ir paslaugų kokybės reikalavimus ir kuo daugiau gyventojų ir kitų galimų vartotojų optimaliomis sąlygomis ir kainomis gautų viešai tiekiamą geriamąjį vandenį ir teikiamas nuotekų tvarkymo paslaugas.</w:t>
            </w:r>
          </w:p>
          <w:p w:rsidR="00C87D9C" w:rsidRPr="00C2619F" w:rsidRDefault="00C87D9C" w:rsidP="00956B22">
            <w:pPr>
              <w:pStyle w:val="Lenteliuduomenims"/>
              <w:jc w:val="both"/>
              <w:rPr>
                <w:sz w:val="22"/>
                <w:szCs w:val="22"/>
                <w:lang w:val="lt-LT"/>
              </w:rPr>
            </w:pPr>
            <w:r w:rsidRPr="00C2619F">
              <w:rPr>
                <w:sz w:val="22"/>
                <w:szCs w:val="22"/>
                <w:lang w:val="lt-LT"/>
              </w:rPr>
              <w:t xml:space="preserve">Strategijos įgyvendinimo antrojo etapo (2010-2015 metų) priemonių plane nustatyta ši savivaldybei aktuali </w:t>
            </w:r>
            <w:r w:rsidRPr="00C2619F">
              <w:rPr>
                <w:b/>
                <w:sz w:val="22"/>
                <w:szCs w:val="22"/>
                <w:lang w:val="lt-LT"/>
              </w:rPr>
              <w:t>priemonė</w:t>
            </w:r>
            <w:r w:rsidRPr="00C2619F">
              <w:rPr>
                <w:sz w:val="22"/>
                <w:szCs w:val="22"/>
                <w:lang w:val="lt-LT"/>
              </w:rPr>
              <w:t>:</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siekiant užtikrinti paviršinių nuotekų tvarkymo organizavimą, atlikti paviršinių nuotekų tvarkymo įrenginių apskaitą, teisiškai juos įregistruoti, nustatyti bešeimininkių daiktų nuosavybės teisę ir visų paviršinių nuotekų tvarkymo įrenginių balansinę vertę.</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53271C">
            <w:pPr>
              <w:pStyle w:val="Lenteliuduomenims"/>
              <w:jc w:val="both"/>
              <w:rPr>
                <w:sz w:val="22"/>
                <w:szCs w:val="22"/>
                <w:lang w:val="lt-LT"/>
              </w:rPr>
            </w:pPr>
            <w:r w:rsidRPr="00C2619F">
              <w:rPr>
                <w:b/>
                <w:sz w:val="22"/>
                <w:szCs w:val="22"/>
                <w:lang w:val="lt-LT"/>
              </w:rPr>
              <w:t>14. Lietuvos būsto strategija.</w:t>
            </w:r>
          </w:p>
        </w:tc>
      </w:tr>
      <w:tr w:rsidR="00C87D9C" w:rsidRPr="00C2619F" w:rsidTr="00CE3A74">
        <w:tc>
          <w:tcPr>
            <w:tcW w:w="9764" w:type="dxa"/>
            <w:tcBorders>
              <w:top w:val="single" w:sz="4" w:space="0" w:color="auto"/>
              <w:bottom w:val="single" w:sz="4"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Strategija </w:t>
            </w:r>
            <w:r w:rsidRPr="00C2619F">
              <w:rPr>
                <w:b/>
                <w:sz w:val="22"/>
                <w:szCs w:val="22"/>
                <w:lang w:val="lt-LT"/>
              </w:rPr>
              <w:t>siekiama</w:t>
            </w:r>
            <w:r w:rsidRPr="00C2619F">
              <w:rPr>
                <w:sz w:val="22"/>
                <w:szCs w:val="22"/>
                <w:lang w:val="lt-LT"/>
              </w:rPr>
              <w:t xml:space="preserve"> atsižvelgiant į esamą būsto situaciją Lietuvoje ir Europos Sąjungos valstybių būsto politikos principus, nustatyti ilgalaikius būsto politikos tikslus ir prioritetus, pagal kuriuos būtų tobulinami būsto sritį reguliuojantys teisės aktai, valdymo ir visuomenės informavimo sistema, rengiamos ir įgyvendinamos būsto plėtros, atnaujinimo ir modernizavimo, finansinės ir socialinės paramos gyventojams programos ir priemonės.</w:t>
            </w:r>
          </w:p>
          <w:p w:rsidR="00C87D9C" w:rsidRPr="00C2619F" w:rsidRDefault="00C87D9C" w:rsidP="00956B22">
            <w:pPr>
              <w:pStyle w:val="Lenteliuduomenims"/>
              <w:jc w:val="both"/>
              <w:rPr>
                <w:sz w:val="22"/>
                <w:szCs w:val="22"/>
                <w:lang w:val="lt-LT"/>
              </w:rPr>
            </w:pPr>
            <w:r w:rsidRPr="00C2619F">
              <w:rPr>
                <w:sz w:val="22"/>
                <w:szCs w:val="22"/>
                <w:lang w:val="lt-LT"/>
              </w:rPr>
              <w:t xml:space="preserve">Šioje strategijoje nustatyti šie su savivaldybės kompetencija susiję </w:t>
            </w:r>
            <w:r w:rsidRPr="00C2619F">
              <w:rPr>
                <w:b/>
                <w:sz w:val="22"/>
                <w:szCs w:val="22"/>
                <w:lang w:val="lt-LT"/>
              </w:rPr>
              <w:t>uždaviniai</w:t>
            </w:r>
            <w:r w:rsidRPr="00C2619F">
              <w:rPr>
                <w:sz w:val="22"/>
                <w:szCs w:val="22"/>
                <w:lang w:val="lt-LT"/>
              </w:rPr>
              <w:t>:</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didinti gyventojų galimybes rinktis nuomojamą būstą privačiame sektoriuje;</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sudaryti teisines ir ekonomines sąlygas sukurti ne pelno nuomojamo būsto sektorių;</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padidinti socialinio būsto fondą;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pagerinti žemės ir infrastruktūros valdymą;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sustiprinti teritorijų planavimo ir statybos kontrolę;</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lastRenderedPageBreak/>
              <w:t>parengti ir įgyvendinti nuomos mokesčio kompensavimo mažas pajamas turintiems namų ūkiams programą;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skatinti daugiabučių namų savininkų bendrijų steigimą ir veiklą;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sukurti efektyvų daugiabučių namų atnaujinimo ir modernizavimo finansavimo ir kreditavimo mechanizmą;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tobulinti socialinės piniginės paramos būstui išlaikyti mažas pajamas turintiems namų ūkiams sistemą;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sudaryti sąlygas plačiau taikyti įvairios formos rentą (renta iki gyvos galvos, neterminuota (nuolatinė) renta ir kitokia);</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skatinti vietines iniciatyvas atnaujinti būstą ir gyvenamąją aplinką;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išplėsti savivaldybių funkcijas, susijusias su būsto politikos įgyvendinimu, didinti jų finansines galimybes – suteikti joms daugiau galių naudoti valstybei priklausančią žemę, kurti urbanistinę infrastruktūrą, formuoti ir naudoti socialinio būsto fondą;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įsteigti nevyriausybines būsto valdymo institucijas ir didinti jų veiklos efektyvumą;</w:t>
            </w:r>
          </w:p>
          <w:p w:rsidR="00C87D9C" w:rsidRPr="00C2619F" w:rsidRDefault="00C87D9C" w:rsidP="00956B22">
            <w:pPr>
              <w:pStyle w:val="Lenteliuduomenims"/>
              <w:numPr>
                <w:ilvl w:val="0"/>
                <w:numId w:val="9"/>
              </w:numPr>
              <w:tabs>
                <w:tab w:val="left" w:pos="281"/>
              </w:tabs>
              <w:ind w:left="0" w:firstLine="0"/>
              <w:jc w:val="both"/>
              <w:rPr>
                <w:sz w:val="22"/>
                <w:szCs w:val="22"/>
                <w:lang w:val="lt-LT"/>
              </w:rPr>
            </w:pPr>
            <w:r w:rsidRPr="00C2619F">
              <w:rPr>
                <w:sz w:val="22"/>
                <w:szCs w:val="22"/>
                <w:lang w:val="lt-LT"/>
              </w:rPr>
              <w:t>sukurti būsto sektoriaus dalyvių nuolatinio mokymo ir švietimo sistemą, kuri padėtų ugdyti būsto savininkų ir naudotojų turtinę savimonę ir gebėjimą tinkamai valdyti ir naudoti turimą turtą, didinti jo vertę, taip pat būsto priežiūros paslaugų subjektų gebėjimą teikti geros kokybės paslaugas.</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C2619F" w:rsidRDefault="00C87D9C" w:rsidP="0053271C">
            <w:pPr>
              <w:pStyle w:val="Lenteliuduomenims"/>
              <w:jc w:val="both"/>
              <w:rPr>
                <w:sz w:val="22"/>
                <w:szCs w:val="22"/>
                <w:lang w:val="lt-LT"/>
              </w:rPr>
            </w:pPr>
            <w:r w:rsidRPr="00C2619F">
              <w:rPr>
                <w:b/>
                <w:sz w:val="22"/>
                <w:szCs w:val="22"/>
                <w:lang w:val="lt-LT"/>
              </w:rPr>
              <w:lastRenderedPageBreak/>
              <w:t>15. Lietuvos sveikatos programa 2020.</w:t>
            </w:r>
          </w:p>
        </w:tc>
      </w:tr>
      <w:tr w:rsidR="00C87D9C" w:rsidRPr="00C2619F" w:rsidTr="00CE3A74">
        <w:tc>
          <w:tcPr>
            <w:tcW w:w="9764" w:type="dxa"/>
            <w:tcBorders>
              <w:top w:val="single" w:sz="4" w:space="0" w:color="auto"/>
              <w:bottom w:val="single" w:sz="12" w:space="0" w:color="auto"/>
            </w:tcBorders>
            <w:vAlign w:val="center"/>
          </w:tcPr>
          <w:p w:rsidR="00C87D9C" w:rsidRPr="00C2619F" w:rsidRDefault="00C87D9C" w:rsidP="00956B22">
            <w:pPr>
              <w:pStyle w:val="Lenteliuduomenims"/>
              <w:jc w:val="both"/>
              <w:rPr>
                <w:sz w:val="22"/>
                <w:szCs w:val="22"/>
                <w:lang w:val="lt-LT"/>
              </w:rPr>
            </w:pPr>
            <w:r w:rsidRPr="00C2619F">
              <w:rPr>
                <w:sz w:val="22"/>
                <w:szCs w:val="22"/>
                <w:lang w:val="lt-LT"/>
              </w:rPr>
              <w:t xml:space="preserve">Pagrindinis programos </w:t>
            </w:r>
            <w:r w:rsidRPr="00C2619F">
              <w:rPr>
                <w:b/>
                <w:sz w:val="22"/>
                <w:szCs w:val="22"/>
                <w:lang w:val="lt-LT"/>
              </w:rPr>
              <w:t>tikslas</w:t>
            </w:r>
            <w:r w:rsidRPr="00C2619F">
              <w:rPr>
                <w:sz w:val="22"/>
                <w:szCs w:val="22"/>
                <w:lang w:val="lt-LT"/>
              </w:rPr>
              <w:t xml:space="preserve"> – pasiekti, kad 2020 metais šalies gyventojai būtų sveikesni ir gyventų ilgiau.</w:t>
            </w:r>
          </w:p>
          <w:p w:rsidR="00C87D9C" w:rsidRPr="00C2619F" w:rsidRDefault="00C87D9C" w:rsidP="00956B22">
            <w:pPr>
              <w:pStyle w:val="Lenteliuduomenims"/>
              <w:jc w:val="both"/>
              <w:rPr>
                <w:sz w:val="22"/>
                <w:szCs w:val="22"/>
                <w:lang w:val="lt-LT"/>
              </w:rPr>
            </w:pPr>
            <w:r w:rsidRPr="00C2619F">
              <w:rPr>
                <w:sz w:val="22"/>
                <w:szCs w:val="22"/>
                <w:lang w:val="lt-LT"/>
              </w:rPr>
              <w:t>Programos projektas siūlo nustatyti ši</w:t>
            </w:r>
            <w:r w:rsidR="00EB6A5D">
              <w:rPr>
                <w:sz w:val="22"/>
                <w:szCs w:val="22"/>
                <w:lang w:val="lt-LT"/>
              </w:rPr>
              <w:t>uo</w:t>
            </w:r>
            <w:r w:rsidRPr="00C2619F">
              <w:rPr>
                <w:sz w:val="22"/>
                <w:szCs w:val="22"/>
                <w:lang w:val="lt-LT"/>
              </w:rPr>
              <w:t xml:space="preserve">s su savivaldybės kompetencija susijusius </w:t>
            </w:r>
            <w:r w:rsidRPr="00C2619F">
              <w:rPr>
                <w:b/>
                <w:sz w:val="22"/>
                <w:szCs w:val="22"/>
                <w:lang w:val="lt-LT"/>
              </w:rPr>
              <w:t>uždavinius</w:t>
            </w:r>
            <w:r w:rsidRPr="00C2619F">
              <w:rPr>
                <w:sz w:val="22"/>
                <w:szCs w:val="22"/>
                <w:lang w:val="lt-LT"/>
              </w:rPr>
              <w:t>:</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sumažinti skurdo lygį, padidinti gyventojų užimtumą ir sumažinti bedarbystę. Tvaresnė socialinė apsauga – radikalus psichikos sveikatos rodiklių ir savižudybių skaičiaus sumažinimo pagrindas;</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sumažinti socialinę-ekonominę gyventojų diferenciaciją, skatinti solidarių bendruomenių formavimąsi. Solidarių bendruomenių formavimas – kelias netolygumams mažinti ir minimizuoti dėl šalčio įvykstančias sveikatos netektis;</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kurti palankias sąlygas saugiam laisvalaikio praleidimui. Investicijos į saugų laisvalaikį – vienas iš iki šiol Lietuvoje menkai išnaudotų sveikatinimo rezervų;</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mažinti avaringumą ir traumų kelių eismo įvykiuose skaičių. Saugaus eismo rezervų panaudojimas – galimybė toliau sistemingai mažinti mirčių ir sužeidimų keliuose skaičių;</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sumažinti alkoholinių gėrimų vartojimą;</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ugdyti optimalaus fizinio aktyvumo įpročius;</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visuomenės ir sveikatos sektoriaus plėtra ir sveikatos programos – sveikatinimo procesų ir gyvensenos kokybinių pokyčių katalizatoriai;</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motinos ir vaiko sveikata – šiuolaikinės sveikatos sistemos prioritetas;</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brandi pirminė sveikatos priežiūra – sveikatos priežiūros sistemos efektyvumo ir teisumo garantas;</w:t>
            </w:r>
          </w:p>
          <w:p w:rsidR="00C87D9C" w:rsidRPr="00C2619F" w:rsidRDefault="00C87D9C" w:rsidP="00956B22">
            <w:pPr>
              <w:pStyle w:val="Lenteliuduomenims"/>
              <w:numPr>
                <w:ilvl w:val="0"/>
                <w:numId w:val="9"/>
              </w:numPr>
              <w:tabs>
                <w:tab w:val="decimal" w:pos="313"/>
              </w:tabs>
              <w:ind w:left="-2" w:firstLine="0"/>
              <w:jc w:val="both"/>
              <w:rPr>
                <w:sz w:val="22"/>
                <w:szCs w:val="22"/>
                <w:lang w:val="lt-LT"/>
              </w:rPr>
            </w:pPr>
            <w:r w:rsidRPr="00C2619F">
              <w:rPr>
                <w:sz w:val="22"/>
                <w:szCs w:val="22"/>
                <w:lang w:val="lt-LT"/>
              </w:rPr>
              <w:t>sveikatos technologijų, kurių efektyvumas pagrįstas mokslo įrodymais, diegimas į klinikinę praktiką – sveikatos priežiūros plėtros pagrindas.</w:t>
            </w:r>
          </w:p>
          <w:p w:rsidR="00C87D9C" w:rsidRPr="00C2619F" w:rsidRDefault="00C87D9C" w:rsidP="00956B22">
            <w:pPr>
              <w:pStyle w:val="Lenteliuduomenims"/>
              <w:tabs>
                <w:tab w:val="decimal" w:pos="313"/>
              </w:tabs>
              <w:ind w:left="-2"/>
              <w:jc w:val="both"/>
              <w:rPr>
                <w:sz w:val="22"/>
                <w:szCs w:val="22"/>
                <w:lang w:val="lt-LT"/>
              </w:rPr>
            </w:pPr>
            <w:r w:rsidRPr="00C2619F">
              <w:rPr>
                <w:sz w:val="22"/>
                <w:szCs w:val="22"/>
                <w:lang w:val="lt-LT"/>
              </w:rPr>
              <w:t>Patvirtinus programą, parengus jos įgyvendinimo priemonių planą, savivaldybei aktualios nuostatos ir priemonės turėtų būti perkeltos į SPP.</w:t>
            </w:r>
          </w:p>
        </w:tc>
      </w:tr>
      <w:tr w:rsidR="00C87D9C" w:rsidRPr="00C2619F" w:rsidTr="00CE3A74">
        <w:tc>
          <w:tcPr>
            <w:tcW w:w="9764" w:type="dxa"/>
            <w:tcBorders>
              <w:top w:val="single" w:sz="12" w:space="0" w:color="auto"/>
              <w:bottom w:val="single" w:sz="4" w:space="0" w:color="auto"/>
            </w:tcBorders>
            <w:shd w:val="clear" w:color="auto" w:fill="99CCFF"/>
            <w:vAlign w:val="center"/>
          </w:tcPr>
          <w:p w:rsidR="00C87D9C" w:rsidRPr="00636216" w:rsidRDefault="00636216" w:rsidP="00956B22">
            <w:pPr>
              <w:pStyle w:val="Lenteliuduomenims"/>
              <w:jc w:val="both"/>
              <w:rPr>
                <w:sz w:val="22"/>
                <w:szCs w:val="22"/>
                <w:lang w:val="lt-LT"/>
              </w:rPr>
            </w:pPr>
            <w:r w:rsidRPr="00636216">
              <w:rPr>
                <w:b/>
                <w:sz w:val="22"/>
                <w:szCs w:val="22"/>
                <w:lang w:val="lt-LT"/>
              </w:rPr>
              <w:t>Kauno</w:t>
            </w:r>
            <w:r w:rsidR="00C87D9C" w:rsidRPr="00636216">
              <w:rPr>
                <w:b/>
                <w:sz w:val="22"/>
                <w:szCs w:val="22"/>
                <w:lang w:val="lt-LT"/>
              </w:rPr>
              <w:t xml:space="preserve"> regiono</w:t>
            </w:r>
            <w:r w:rsidR="00C87D9C" w:rsidRPr="00636216">
              <w:rPr>
                <w:sz w:val="22"/>
                <w:szCs w:val="22"/>
                <w:lang w:val="lt-LT"/>
              </w:rPr>
              <w:t xml:space="preserve"> </w:t>
            </w:r>
            <w:r w:rsidR="00C87D9C" w:rsidRPr="00636216">
              <w:rPr>
                <w:b/>
                <w:sz w:val="22"/>
                <w:szCs w:val="22"/>
                <w:lang w:val="lt-LT"/>
              </w:rPr>
              <w:t>strateginiai ir programiniai planavimo dokumentai</w:t>
            </w:r>
          </w:p>
        </w:tc>
      </w:tr>
      <w:tr w:rsidR="00C87D9C" w:rsidRPr="00C2619F" w:rsidTr="00CE3A74">
        <w:tc>
          <w:tcPr>
            <w:tcW w:w="9764" w:type="dxa"/>
            <w:tcBorders>
              <w:top w:val="single" w:sz="4" w:space="0" w:color="auto"/>
              <w:bottom w:val="single" w:sz="4" w:space="0" w:color="auto"/>
            </w:tcBorders>
            <w:shd w:val="clear" w:color="auto" w:fill="CCFFFF"/>
            <w:vAlign w:val="center"/>
          </w:tcPr>
          <w:p w:rsidR="00C87D9C" w:rsidRPr="00636216" w:rsidRDefault="00C87D9C" w:rsidP="00636216">
            <w:pPr>
              <w:pStyle w:val="Lenteliuduomenims"/>
              <w:jc w:val="both"/>
              <w:rPr>
                <w:sz w:val="22"/>
                <w:szCs w:val="22"/>
                <w:lang w:val="lt-LT"/>
              </w:rPr>
            </w:pPr>
            <w:r w:rsidRPr="00636216">
              <w:rPr>
                <w:b/>
                <w:sz w:val="22"/>
                <w:szCs w:val="22"/>
                <w:lang w:val="lt-LT"/>
              </w:rPr>
              <w:t xml:space="preserve">1. </w:t>
            </w:r>
            <w:r w:rsidR="00636216" w:rsidRPr="00636216">
              <w:rPr>
                <w:b/>
                <w:sz w:val="22"/>
                <w:szCs w:val="22"/>
                <w:lang w:val="lt-LT"/>
              </w:rPr>
              <w:t>Kauno</w:t>
            </w:r>
            <w:r w:rsidRPr="00636216">
              <w:rPr>
                <w:b/>
                <w:sz w:val="22"/>
                <w:szCs w:val="22"/>
                <w:lang w:val="lt-LT"/>
              </w:rPr>
              <w:t xml:space="preserve"> regiono plėtros </w:t>
            </w:r>
            <w:r w:rsidR="00636216" w:rsidRPr="00636216">
              <w:rPr>
                <w:b/>
                <w:sz w:val="22"/>
                <w:szCs w:val="22"/>
                <w:lang w:val="lt-LT"/>
              </w:rPr>
              <w:t xml:space="preserve">planas iki </w:t>
            </w:r>
            <w:r w:rsidRPr="00636216">
              <w:rPr>
                <w:b/>
                <w:sz w:val="22"/>
                <w:szCs w:val="22"/>
                <w:lang w:val="lt-LT"/>
              </w:rPr>
              <w:t xml:space="preserve">2020 </w:t>
            </w:r>
            <w:proofErr w:type="spellStart"/>
            <w:r w:rsidRPr="00636216">
              <w:rPr>
                <w:b/>
                <w:sz w:val="22"/>
                <w:szCs w:val="22"/>
                <w:lang w:val="lt-LT"/>
              </w:rPr>
              <w:t>m</w:t>
            </w:r>
            <w:proofErr w:type="spellEnd"/>
            <w:r w:rsidRPr="00636216">
              <w:rPr>
                <w:b/>
                <w:sz w:val="22"/>
                <w:szCs w:val="22"/>
                <w:lang w:val="lt-LT"/>
              </w:rPr>
              <w:t>.</w:t>
            </w:r>
          </w:p>
        </w:tc>
      </w:tr>
      <w:tr w:rsidR="00C87D9C" w:rsidRPr="00C2619F" w:rsidTr="00CE3A74">
        <w:tc>
          <w:tcPr>
            <w:tcW w:w="9764" w:type="dxa"/>
            <w:tcBorders>
              <w:top w:val="single" w:sz="4" w:space="0" w:color="auto"/>
              <w:bottom w:val="single" w:sz="12" w:space="0" w:color="auto"/>
            </w:tcBorders>
            <w:vAlign w:val="center"/>
          </w:tcPr>
          <w:p w:rsidR="00C87D9C" w:rsidRPr="006A458C" w:rsidRDefault="00C87D9C" w:rsidP="0059346D">
            <w:pPr>
              <w:pStyle w:val="Lenteliuduomenims"/>
              <w:jc w:val="both"/>
              <w:rPr>
                <w:sz w:val="22"/>
                <w:szCs w:val="22"/>
                <w:lang w:val="lt-LT"/>
              </w:rPr>
            </w:pPr>
            <w:r w:rsidRPr="006A458C">
              <w:rPr>
                <w:sz w:val="22"/>
                <w:szCs w:val="22"/>
                <w:lang w:val="lt-LT"/>
              </w:rPr>
              <w:t xml:space="preserve">Regiono plėtros planas rengiamas </w:t>
            </w:r>
            <w:r w:rsidR="0059346D">
              <w:rPr>
                <w:sz w:val="22"/>
                <w:szCs w:val="22"/>
                <w:lang w:val="lt-LT"/>
              </w:rPr>
              <w:t xml:space="preserve">ir atnaujinamas </w:t>
            </w:r>
            <w:r w:rsidRPr="006A458C">
              <w:rPr>
                <w:sz w:val="22"/>
                <w:szCs w:val="22"/>
                <w:lang w:val="lt-LT"/>
              </w:rPr>
              <w:t>atsižvelgiant savivald</w:t>
            </w:r>
            <w:r w:rsidR="00F63550" w:rsidRPr="006A458C">
              <w:rPr>
                <w:sz w:val="22"/>
                <w:szCs w:val="22"/>
                <w:lang w:val="lt-LT"/>
              </w:rPr>
              <w:t>ybių plėtros planus. Įvertinant</w:t>
            </w:r>
            <w:r w:rsidRPr="006A458C">
              <w:rPr>
                <w:sz w:val="22"/>
                <w:szCs w:val="22"/>
                <w:lang w:val="lt-LT"/>
              </w:rPr>
              <w:t>, kad tai vienas pagrindinių dokumentų</w:t>
            </w:r>
            <w:r w:rsidR="00F63550" w:rsidRPr="006A458C">
              <w:rPr>
                <w:sz w:val="22"/>
                <w:szCs w:val="22"/>
                <w:lang w:val="lt-LT"/>
              </w:rPr>
              <w:t>,</w:t>
            </w:r>
            <w:r w:rsidRPr="006A458C">
              <w:rPr>
                <w:sz w:val="22"/>
                <w:szCs w:val="22"/>
                <w:lang w:val="lt-LT"/>
              </w:rPr>
              <w:t xml:space="preserve"> pagal kurį skirstoma ES struktūrinė ir kita finansinė parama, svarbu, regiono plėtros planas būtų suderintas su savivaldybės plėtros planu.</w:t>
            </w:r>
          </w:p>
        </w:tc>
      </w:tr>
      <w:tr w:rsidR="00C11E48" w:rsidRPr="00C2619F" w:rsidTr="00CE3A74">
        <w:tc>
          <w:tcPr>
            <w:tcW w:w="9764" w:type="dxa"/>
            <w:tcBorders>
              <w:top w:val="single" w:sz="12" w:space="0" w:color="auto"/>
              <w:bottom w:val="single" w:sz="4" w:space="0" w:color="auto"/>
            </w:tcBorders>
            <w:shd w:val="clear" w:color="auto" w:fill="99CCFF"/>
            <w:vAlign w:val="center"/>
          </w:tcPr>
          <w:p w:rsidR="00C11E48" w:rsidRPr="006A458C" w:rsidRDefault="002C4218" w:rsidP="00956B22">
            <w:pPr>
              <w:pStyle w:val="Lenteliuduomenims"/>
              <w:rPr>
                <w:sz w:val="22"/>
                <w:szCs w:val="22"/>
                <w:lang w:val="lt-LT"/>
              </w:rPr>
            </w:pPr>
            <w:r w:rsidRPr="006A458C">
              <w:rPr>
                <w:b/>
                <w:sz w:val="22"/>
                <w:szCs w:val="22"/>
                <w:lang w:val="lt-LT"/>
              </w:rPr>
              <w:t>Kaišiadorių rajono</w:t>
            </w:r>
            <w:r w:rsidR="00C11E48" w:rsidRPr="006A458C">
              <w:rPr>
                <w:b/>
                <w:sz w:val="22"/>
                <w:szCs w:val="22"/>
                <w:lang w:val="lt-LT"/>
              </w:rPr>
              <w:t xml:space="preserve"> </w:t>
            </w:r>
            <w:r w:rsidR="006A458C" w:rsidRPr="006A458C">
              <w:rPr>
                <w:b/>
                <w:sz w:val="22"/>
                <w:szCs w:val="22"/>
                <w:lang w:val="lt-LT"/>
              </w:rPr>
              <w:t>savivaldybės</w:t>
            </w:r>
            <w:r w:rsidR="006A458C" w:rsidRPr="006A458C">
              <w:rPr>
                <w:sz w:val="22"/>
                <w:szCs w:val="22"/>
                <w:lang w:val="lt-LT"/>
              </w:rPr>
              <w:t xml:space="preserve"> </w:t>
            </w:r>
            <w:r w:rsidR="00C11E48" w:rsidRPr="006A458C">
              <w:rPr>
                <w:b/>
                <w:sz w:val="22"/>
                <w:szCs w:val="22"/>
                <w:lang w:val="lt-LT"/>
              </w:rPr>
              <w:t>strateginiai ir programiniai planavimo dokumentai</w:t>
            </w:r>
          </w:p>
        </w:tc>
      </w:tr>
      <w:tr w:rsidR="00C11E48" w:rsidRPr="00C2619F" w:rsidTr="00CE3A74">
        <w:tc>
          <w:tcPr>
            <w:tcW w:w="9764" w:type="dxa"/>
            <w:tcBorders>
              <w:top w:val="single" w:sz="4" w:space="0" w:color="auto"/>
              <w:bottom w:val="single" w:sz="4" w:space="0" w:color="auto"/>
            </w:tcBorders>
            <w:shd w:val="clear" w:color="auto" w:fill="CCFFFF"/>
            <w:vAlign w:val="center"/>
          </w:tcPr>
          <w:p w:rsidR="00C11E48" w:rsidRPr="006A458C" w:rsidRDefault="00C11E48" w:rsidP="006A458C">
            <w:pPr>
              <w:spacing w:after="0" w:line="240" w:lineRule="auto"/>
            </w:pPr>
            <w:r w:rsidRPr="006A458C">
              <w:rPr>
                <w:b/>
              </w:rPr>
              <w:t xml:space="preserve">1. </w:t>
            </w:r>
            <w:r w:rsidR="006A458C" w:rsidRPr="006A458C">
              <w:rPr>
                <w:rFonts w:ascii="Times New Roman" w:eastAsia="Times New Roman" w:hAnsi="Times New Roman" w:cs="Times New Roman"/>
                <w:b/>
              </w:rPr>
              <w:t>Kaišiadorių rajono savivaldybės teritorijos bendrasis planas</w:t>
            </w:r>
          </w:p>
        </w:tc>
      </w:tr>
      <w:tr w:rsidR="00C11E48" w:rsidRPr="00C2619F" w:rsidTr="00CE3A74">
        <w:tc>
          <w:tcPr>
            <w:tcW w:w="9764" w:type="dxa"/>
            <w:tcBorders>
              <w:top w:val="single" w:sz="4" w:space="0" w:color="auto"/>
            </w:tcBorders>
            <w:vAlign w:val="center"/>
          </w:tcPr>
          <w:p w:rsidR="00C11E48" w:rsidRPr="00952EDC" w:rsidRDefault="00C11E48" w:rsidP="004A2169">
            <w:pPr>
              <w:pStyle w:val="Lenteliuduomenims"/>
              <w:jc w:val="both"/>
              <w:rPr>
                <w:sz w:val="22"/>
                <w:szCs w:val="22"/>
                <w:highlight w:val="yellow"/>
                <w:lang w:val="lt-LT"/>
              </w:rPr>
            </w:pPr>
            <w:r w:rsidRPr="006A458C">
              <w:rPr>
                <w:sz w:val="22"/>
                <w:szCs w:val="22"/>
                <w:lang w:val="lt-LT"/>
              </w:rPr>
              <w:t xml:space="preserve">Pagrindinis </w:t>
            </w:r>
            <w:r w:rsidR="006A458C" w:rsidRPr="006A458C">
              <w:rPr>
                <w:sz w:val="22"/>
                <w:szCs w:val="22"/>
                <w:lang w:val="lt-LT"/>
              </w:rPr>
              <w:t xml:space="preserve">Kaišiadorių rajono savivaldybės teritorijos </w:t>
            </w:r>
            <w:r w:rsidRPr="006A458C">
              <w:rPr>
                <w:sz w:val="22"/>
                <w:szCs w:val="22"/>
                <w:lang w:val="lt-LT"/>
              </w:rPr>
              <w:t>bendrojo plano tikslas – sudaryti palankiausias sąlygas jo teritorijos darniam vystymuisi, sudaryti prielaidas miesto savitumui bei įvaizdžiui sustiprinti, o taip pat ir teigiamai ekonomikos bei socialinei raidai,</w:t>
            </w:r>
            <w:r w:rsidR="004A2169">
              <w:rPr>
                <w:sz w:val="22"/>
                <w:szCs w:val="22"/>
                <w:lang w:val="lt-LT"/>
              </w:rPr>
              <w:t xml:space="preserve"> tuo nepadarant žalos aplinkai.</w:t>
            </w:r>
            <w:r w:rsidR="00A344A8">
              <w:rPr>
                <w:sz w:val="22"/>
                <w:szCs w:val="22"/>
                <w:lang w:val="lt-LT"/>
              </w:rPr>
              <w:t xml:space="preserve"> Savivaldybės </w:t>
            </w:r>
            <w:r w:rsidR="008D6A07">
              <w:rPr>
                <w:sz w:val="22"/>
                <w:szCs w:val="22"/>
                <w:lang w:val="lt-LT"/>
              </w:rPr>
              <w:t xml:space="preserve">teritorijos </w:t>
            </w:r>
            <w:r w:rsidR="00A344A8">
              <w:rPr>
                <w:sz w:val="22"/>
                <w:szCs w:val="22"/>
                <w:lang w:val="lt-LT"/>
              </w:rPr>
              <w:t xml:space="preserve">bendrasis planas parengtas 2007 </w:t>
            </w:r>
            <w:proofErr w:type="spellStart"/>
            <w:r w:rsidR="00A344A8">
              <w:rPr>
                <w:sz w:val="22"/>
                <w:szCs w:val="22"/>
                <w:lang w:val="lt-LT"/>
              </w:rPr>
              <w:t>m</w:t>
            </w:r>
            <w:proofErr w:type="spellEnd"/>
            <w:r w:rsidR="00A344A8">
              <w:rPr>
                <w:sz w:val="22"/>
                <w:szCs w:val="22"/>
                <w:lang w:val="lt-LT"/>
              </w:rPr>
              <w:t>.</w:t>
            </w:r>
          </w:p>
        </w:tc>
      </w:tr>
    </w:tbl>
    <w:p w:rsidR="00FD5BF5" w:rsidRDefault="00FD5BF5" w:rsidP="00FE3B91">
      <w:pPr>
        <w:spacing w:before="120" w:after="120" w:line="240" w:lineRule="auto"/>
        <w:ind w:firstLine="709"/>
        <w:jc w:val="both"/>
        <w:rPr>
          <w:rFonts w:ascii="Times New Roman" w:eastAsia="Calibri" w:hAnsi="Times New Roman" w:cs="Times New Roman"/>
          <w:sz w:val="24"/>
        </w:rPr>
      </w:pPr>
    </w:p>
    <w:p w:rsidR="0099160F" w:rsidRPr="00F63550" w:rsidRDefault="009764B2" w:rsidP="00F63550">
      <w:pPr>
        <w:spacing w:before="120" w:after="120" w:line="240" w:lineRule="auto"/>
        <w:ind w:firstLine="709"/>
        <w:jc w:val="both"/>
        <w:rPr>
          <w:rFonts w:ascii="Times New Roman" w:eastAsia="Times New Roman" w:hAnsi="Times New Roman" w:cs="Times New Roman"/>
          <w:sz w:val="24"/>
          <w:szCs w:val="24"/>
        </w:rPr>
      </w:pPr>
      <w:r w:rsidRPr="009764B2">
        <w:rPr>
          <w:rFonts w:ascii="Times New Roman" w:eastAsia="Times New Roman" w:hAnsi="Times New Roman" w:cs="Times New Roman"/>
          <w:b/>
          <w:sz w:val="24"/>
          <w:szCs w:val="24"/>
        </w:rPr>
        <w:t>Pagrindines išvados:</w:t>
      </w:r>
      <w:r>
        <w:rPr>
          <w:rFonts w:ascii="Times New Roman" w:eastAsia="Times New Roman" w:hAnsi="Times New Roman" w:cs="Times New Roman"/>
          <w:sz w:val="24"/>
          <w:szCs w:val="24"/>
        </w:rPr>
        <w:t xml:space="preserve"> </w:t>
      </w:r>
      <w:r w:rsidR="0099160F" w:rsidRPr="00F63550">
        <w:rPr>
          <w:rFonts w:ascii="Times New Roman" w:eastAsia="Times New Roman" w:hAnsi="Times New Roman" w:cs="Times New Roman"/>
          <w:sz w:val="24"/>
          <w:szCs w:val="24"/>
        </w:rPr>
        <w:t>Priimtas svarbiausias Europos Sąjungos strateginis planavimo dokumentas „Europa 2020“, kurio tikslų siekiama įgyvendinant atskiras ES politikas. Tačiau strategijos įgyvendinimui numatomas priemones reglamentuosiantys teisės aktų projektai dar nėra priimti.</w:t>
      </w:r>
    </w:p>
    <w:p w:rsidR="0099160F" w:rsidRPr="00F63550" w:rsidRDefault="0099160F" w:rsidP="00F63550">
      <w:pPr>
        <w:spacing w:before="120" w:after="120" w:line="240" w:lineRule="auto"/>
        <w:ind w:firstLine="709"/>
        <w:jc w:val="both"/>
        <w:rPr>
          <w:rFonts w:ascii="Times New Roman" w:eastAsia="Times New Roman" w:hAnsi="Times New Roman" w:cs="Times New Roman"/>
          <w:sz w:val="24"/>
          <w:szCs w:val="24"/>
        </w:rPr>
      </w:pPr>
      <w:r w:rsidRPr="00F63550">
        <w:rPr>
          <w:rFonts w:ascii="Times New Roman" w:eastAsia="Times New Roman" w:hAnsi="Times New Roman" w:cs="Times New Roman"/>
          <w:sz w:val="24"/>
          <w:szCs w:val="24"/>
        </w:rPr>
        <w:lastRenderedPageBreak/>
        <w:t>Šalies mastu patvirtintas ir vykdomas vienintelis ilgalaikis planavimo dokumentas – Lietuvos Respublikos teritorijos bendrasis planas. Patvirtinta</w:t>
      </w:r>
      <w:r w:rsidR="00636216">
        <w:rPr>
          <w:rFonts w:ascii="Times New Roman" w:eastAsia="Times New Roman" w:hAnsi="Times New Roman" w:cs="Times New Roman"/>
          <w:sz w:val="24"/>
          <w:szCs w:val="24"/>
        </w:rPr>
        <w:t>s</w:t>
      </w:r>
      <w:r w:rsidRPr="00F63550">
        <w:rPr>
          <w:rFonts w:ascii="Times New Roman" w:eastAsia="Times New Roman" w:hAnsi="Times New Roman" w:cs="Times New Roman"/>
          <w:sz w:val="24"/>
          <w:szCs w:val="24"/>
        </w:rPr>
        <w:t xml:space="preserve"> ir pagrindinis bei svarbiausias šalies ilgalaikis strateginis dokumentas – Lietuvos pažangos strategija „Lietuva 2030“. Tačiau dar nepriimti strategiją įgyvendinantys vidutinės trukmės strateginiai dokumentai, pvz. Nacionalinė pažangos strategija.</w:t>
      </w:r>
    </w:p>
    <w:p w:rsidR="0099160F" w:rsidRPr="00F63550" w:rsidRDefault="0099160F" w:rsidP="00F63550">
      <w:pPr>
        <w:spacing w:before="120" w:after="120" w:line="240" w:lineRule="auto"/>
        <w:ind w:firstLine="709"/>
        <w:jc w:val="both"/>
        <w:rPr>
          <w:rFonts w:ascii="Times New Roman" w:eastAsia="Times New Roman" w:hAnsi="Times New Roman" w:cs="Times New Roman"/>
          <w:sz w:val="24"/>
          <w:szCs w:val="24"/>
        </w:rPr>
      </w:pPr>
      <w:r w:rsidRPr="00F63550">
        <w:rPr>
          <w:rFonts w:ascii="Times New Roman" w:eastAsia="Times New Roman" w:hAnsi="Times New Roman" w:cs="Times New Roman"/>
          <w:sz w:val="24"/>
          <w:szCs w:val="24"/>
        </w:rPr>
        <w:t xml:space="preserve">Šalies mastu taip pat įgyvendinamos įvairios šakinės strategijos bei programos, nustatančios skirtingų sričių vystymo kryptis. Šioms strategijoms bei programoms įgyvendinti parengti priemonių planai, deja, dalies priemonių planų laikotarpis numatytas iki 2013 metų. Į </w:t>
      </w:r>
      <w:r w:rsidR="00745240" w:rsidRPr="00745240">
        <w:rPr>
          <w:rFonts w:ascii="Times New Roman" w:eastAsia="Times New Roman" w:hAnsi="Times New Roman" w:cs="Times New Roman"/>
          <w:sz w:val="24"/>
          <w:szCs w:val="24"/>
        </w:rPr>
        <w:t>Kaišiadorių rajono</w:t>
      </w:r>
      <w:r w:rsidRPr="00F63550">
        <w:rPr>
          <w:rFonts w:ascii="Times New Roman" w:eastAsia="Times New Roman" w:hAnsi="Times New Roman" w:cs="Times New Roman"/>
          <w:sz w:val="24"/>
          <w:szCs w:val="24"/>
        </w:rPr>
        <w:t xml:space="preserve"> SPP turi būti perkeltos esminės strategijų ir programų nuostatos bei priemonės, kurios minėtuose planavimo dokumentuose aiškiai priskirtos savivaldybių kompetencijai.</w:t>
      </w:r>
    </w:p>
    <w:p w:rsidR="0099160F" w:rsidRPr="00F63550" w:rsidRDefault="0099160F" w:rsidP="00F63550">
      <w:pPr>
        <w:spacing w:before="120" w:after="120" w:line="240" w:lineRule="auto"/>
        <w:ind w:firstLine="709"/>
        <w:jc w:val="both"/>
        <w:rPr>
          <w:rFonts w:ascii="Times New Roman" w:eastAsia="Times New Roman" w:hAnsi="Times New Roman" w:cs="Times New Roman"/>
          <w:sz w:val="24"/>
          <w:szCs w:val="24"/>
        </w:rPr>
      </w:pPr>
      <w:r w:rsidRPr="00F63550">
        <w:rPr>
          <w:rFonts w:ascii="Times New Roman" w:eastAsia="Times New Roman" w:hAnsi="Times New Roman" w:cs="Times New Roman"/>
          <w:sz w:val="24"/>
          <w:szCs w:val="24"/>
        </w:rPr>
        <w:t xml:space="preserve">Įvertinant aukščiau pateiktas išvadas, teigtina, kad parengus ir patvirtinus </w:t>
      </w:r>
      <w:r w:rsidR="002C4218">
        <w:rPr>
          <w:rFonts w:ascii="Times New Roman" w:eastAsia="Times New Roman" w:hAnsi="Times New Roman" w:cs="Times New Roman"/>
          <w:sz w:val="24"/>
          <w:szCs w:val="24"/>
        </w:rPr>
        <w:t>Kaišiadorių rajono</w:t>
      </w:r>
      <w:r w:rsidRPr="00F63550">
        <w:rPr>
          <w:rFonts w:ascii="Times New Roman" w:eastAsia="Times New Roman" w:hAnsi="Times New Roman" w:cs="Times New Roman"/>
          <w:sz w:val="24"/>
          <w:szCs w:val="24"/>
        </w:rPr>
        <w:t xml:space="preserve"> </w:t>
      </w:r>
      <w:r w:rsidR="009764B2">
        <w:rPr>
          <w:rFonts w:ascii="Times New Roman" w:eastAsia="Times New Roman" w:hAnsi="Times New Roman" w:cs="Times New Roman"/>
          <w:sz w:val="24"/>
          <w:szCs w:val="24"/>
        </w:rPr>
        <w:t xml:space="preserve">savivaldybės plėtros iki </w:t>
      </w:r>
      <w:r w:rsidRPr="00F63550">
        <w:rPr>
          <w:rFonts w:ascii="Times New Roman" w:eastAsia="Times New Roman" w:hAnsi="Times New Roman" w:cs="Times New Roman"/>
          <w:sz w:val="24"/>
          <w:szCs w:val="24"/>
        </w:rPr>
        <w:t xml:space="preserve">2020 </w:t>
      </w:r>
      <w:proofErr w:type="spellStart"/>
      <w:r w:rsidRPr="00F63550">
        <w:rPr>
          <w:rFonts w:ascii="Times New Roman" w:eastAsia="Times New Roman" w:hAnsi="Times New Roman" w:cs="Times New Roman"/>
          <w:sz w:val="24"/>
          <w:szCs w:val="24"/>
        </w:rPr>
        <w:t>m</w:t>
      </w:r>
      <w:proofErr w:type="spellEnd"/>
      <w:r w:rsidR="009764B2">
        <w:rPr>
          <w:rFonts w:ascii="Times New Roman" w:eastAsia="Times New Roman" w:hAnsi="Times New Roman" w:cs="Times New Roman"/>
          <w:sz w:val="24"/>
          <w:szCs w:val="24"/>
        </w:rPr>
        <w:t>. strateginį planą</w:t>
      </w:r>
      <w:r w:rsidRPr="00F63550">
        <w:rPr>
          <w:rFonts w:ascii="Times New Roman" w:eastAsia="Times New Roman" w:hAnsi="Times New Roman" w:cs="Times New Roman"/>
          <w:sz w:val="24"/>
          <w:szCs w:val="24"/>
        </w:rPr>
        <w:t xml:space="preserve"> anksčiau nei bus patvirtinti nurodyti dokumentai, siekiant juos suderinti su nurodytų ir juos įgyvendinančių strateginio planavimo dokumentų nuostatomis, o tuo pačiu – ir siekiant maksimaliai pasinaudoti visomis finansinėmis priemonėmis </w:t>
      </w:r>
      <w:r w:rsidR="009764B2">
        <w:rPr>
          <w:rFonts w:ascii="Times New Roman" w:eastAsia="Times New Roman" w:hAnsi="Times New Roman" w:cs="Times New Roman"/>
          <w:sz w:val="24"/>
          <w:szCs w:val="24"/>
        </w:rPr>
        <w:t>rajono</w:t>
      </w:r>
      <w:r w:rsidRPr="00F63550">
        <w:rPr>
          <w:rFonts w:ascii="Times New Roman" w:eastAsia="Times New Roman" w:hAnsi="Times New Roman" w:cs="Times New Roman"/>
          <w:sz w:val="24"/>
          <w:szCs w:val="24"/>
        </w:rPr>
        <w:t xml:space="preserve"> plėtrai, gali reikėti patikslinti patvirtintą </w:t>
      </w:r>
      <w:r w:rsidR="002C4218">
        <w:rPr>
          <w:rFonts w:ascii="Times New Roman" w:eastAsia="Times New Roman" w:hAnsi="Times New Roman" w:cs="Times New Roman"/>
          <w:sz w:val="24"/>
          <w:szCs w:val="24"/>
        </w:rPr>
        <w:t>Kaišiadorių rajono</w:t>
      </w:r>
      <w:r w:rsidRPr="00F63550">
        <w:rPr>
          <w:rFonts w:ascii="Times New Roman" w:eastAsia="Times New Roman" w:hAnsi="Times New Roman" w:cs="Times New Roman"/>
          <w:sz w:val="24"/>
          <w:szCs w:val="24"/>
        </w:rPr>
        <w:t xml:space="preserve"> strateginį plėtros planą 2014-2020 metams.</w:t>
      </w:r>
    </w:p>
    <w:sectPr w:rsidR="0099160F" w:rsidRPr="00F63550" w:rsidSect="00F63550">
      <w:headerReference w:type="default" r:id="rId9"/>
      <w:footerReference w:type="default" r:id="rId10"/>
      <w:pgSz w:w="11906" w:h="16838"/>
      <w:pgMar w:top="1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A5" w:rsidRDefault="00AA66A5" w:rsidP="00F63550">
      <w:pPr>
        <w:spacing w:after="0" w:line="240" w:lineRule="auto"/>
      </w:pPr>
      <w:r>
        <w:separator/>
      </w:r>
    </w:p>
  </w:endnote>
  <w:endnote w:type="continuationSeparator" w:id="0">
    <w:p w:rsidR="00AA66A5" w:rsidRDefault="00AA66A5" w:rsidP="00F6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48390"/>
      <w:docPartObj>
        <w:docPartGallery w:val="Page Numbers (Bottom of Page)"/>
        <w:docPartUnique/>
      </w:docPartObj>
    </w:sdtPr>
    <w:sdtEndPr>
      <w:rPr>
        <w:noProof/>
      </w:rPr>
    </w:sdtEndPr>
    <w:sdtContent>
      <w:p w:rsidR="00F63550" w:rsidRDefault="00F63550">
        <w:pPr>
          <w:pStyle w:val="Footer"/>
          <w:jc w:val="right"/>
        </w:pPr>
        <w:r>
          <w:fldChar w:fldCharType="begin"/>
        </w:r>
        <w:r>
          <w:instrText xml:space="preserve"> PAGE   \* MERGEFORMAT </w:instrText>
        </w:r>
        <w:r>
          <w:fldChar w:fldCharType="separate"/>
        </w:r>
        <w:r w:rsidR="005D114A">
          <w:rPr>
            <w:noProof/>
          </w:rPr>
          <w:t>2</w:t>
        </w:r>
        <w:r>
          <w:rPr>
            <w:noProof/>
          </w:rPr>
          <w:fldChar w:fldCharType="end"/>
        </w:r>
      </w:p>
    </w:sdtContent>
  </w:sdt>
  <w:p w:rsidR="00F63550" w:rsidRDefault="00F63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A5" w:rsidRDefault="00AA66A5" w:rsidP="00F63550">
      <w:pPr>
        <w:spacing w:after="0" w:line="240" w:lineRule="auto"/>
      </w:pPr>
      <w:r>
        <w:separator/>
      </w:r>
    </w:p>
  </w:footnote>
  <w:footnote w:type="continuationSeparator" w:id="0">
    <w:p w:rsidR="00AA66A5" w:rsidRDefault="00AA66A5" w:rsidP="00F6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D5" w:rsidRPr="008D6DD5" w:rsidRDefault="008D6DD5" w:rsidP="008D6DD5">
    <w:pPr>
      <w:tabs>
        <w:tab w:val="center" w:pos="4153"/>
        <w:tab w:val="right" w:pos="8306"/>
      </w:tabs>
      <w:spacing w:after="0" w:line="240" w:lineRule="auto"/>
      <w:ind w:firstLine="720"/>
      <w:jc w:val="center"/>
      <w:rPr>
        <w:rFonts w:ascii="Times New Roman" w:eastAsia="Times New Roman" w:hAnsi="Times New Roman" w:cs="Times New Roman"/>
        <w:caps/>
        <w:sz w:val="24"/>
        <w:szCs w:val="24"/>
      </w:rPr>
    </w:pPr>
    <w:r w:rsidRPr="008D6DD5">
      <w:rPr>
        <w:rFonts w:ascii="Times New Roman" w:eastAsia="Times New Roman" w:hAnsi="Times New Roman" w:cs="Times New Roman"/>
        <w:sz w:val="24"/>
        <w:szCs w:val="24"/>
      </w:rPr>
      <w:t xml:space="preserve">Kaišiadorių rajono savivaldybės plėtros iki 2020 </w:t>
    </w:r>
    <w:proofErr w:type="spellStart"/>
    <w:r w:rsidRPr="008D6DD5">
      <w:rPr>
        <w:rFonts w:ascii="Times New Roman" w:eastAsia="Times New Roman" w:hAnsi="Times New Roman" w:cs="Times New Roman"/>
        <w:sz w:val="24"/>
        <w:szCs w:val="24"/>
      </w:rPr>
      <w:t>m</w:t>
    </w:r>
    <w:proofErr w:type="spellEnd"/>
    <w:r w:rsidRPr="008D6DD5">
      <w:rPr>
        <w:rFonts w:ascii="Times New Roman" w:eastAsia="Times New Roman" w:hAnsi="Times New Roman" w:cs="Times New Roman"/>
        <w:sz w:val="24"/>
        <w:szCs w:val="24"/>
      </w:rPr>
      <w:t>. strateginis planas</w:t>
    </w:r>
  </w:p>
  <w:p w:rsidR="008D6DD5" w:rsidRPr="008D6DD5" w:rsidRDefault="008D6DD5" w:rsidP="008D6DD5">
    <w:pPr>
      <w:tabs>
        <w:tab w:val="center" w:pos="4153"/>
        <w:tab w:val="right" w:pos="8306"/>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10074B58" wp14:editId="02E22FB6">
              <wp:simplePos x="0" y="0"/>
              <wp:positionH relativeFrom="column">
                <wp:posOffset>0</wp:posOffset>
              </wp:positionH>
              <wp:positionV relativeFrom="paragraph">
                <wp:posOffset>70485</wp:posOffset>
              </wp:positionV>
              <wp:extent cx="5791200" cy="381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381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" strokecolor="#36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25F"/>
    <w:multiLevelType w:val="multilevel"/>
    <w:tmpl w:val="B5947CA2"/>
    <w:lvl w:ilvl="0">
      <w:start w:val="1"/>
      <w:numFmt w:val="decimal"/>
      <w:lvlText w:val="%1."/>
      <w:lvlJc w:val="left"/>
      <w:pPr>
        <w:tabs>
          <w:tab w:val="num" w:pos="765"/>
        </w:tabs>
        <w:ind w:left="765" w:hanging="360"/>
      </w:pPr>
      <w:rPr>
        <w:rFonts w:hint="default"/>
      </w:rPr>
    </w:lvl>
    <w:lvl w:ilvl="1">
      <w:start w:val="2"/>
      <w:numFmt w:val="decimal"/>
      <w:isLgl/>
      <w:lvlText w:val="%1.%2."/>
      <w:lvlJc w:val="left"/>
      <w:pPr>
        <w:tabs>
          <w:tab w:val="num" w:pos="945"/>
        </w:tabs>
        <w:ind w:left="945" w:hanging="540"/>
      </w:pPr>
      <w:rPr>
        <w:rFonts w:hint="default"/>
      </w:rPr>
    </w:lvl>
    <w:lvl w:ilvl="2">
      <w:start w:val="5"/>
      <w:numFmt w:val="decimal"/>
      <w:isLgl/>
      <w:lvlText w:val="%1.%2.%3."/>
      <w:lvlJc w:val="left"/>
      <w:pPr>
        <w:tabs>
          <w:tab w:val="num" w:pos="1125"/>
        </w:tabs>
        <w:ind w:left="1125" w:hanging="720"/>
      </w:pPr>
      <w:rPr>
        <w:rFonts w:hint="default"/>
      </w:rPr>
    </w:lvl>
    <w:lvl w:ilvl="3">
      <w:start w:val="1"/>
      <w:numFmt w:val="decimal"/>
      <w:isLgl/>
      <w:lvlText w:val="%1.%2.%3.%4."/>
      <w:lvlJc w:val="left"/>
      <w:pPr>
        <w:tabs>
          <w:tab w:val="num" w:pos="1125"/>
        </w:tabs>
        <w:ind w:left="1125" w:hanging="720"/>
      </w:pPr>
      <w:rPr>
        <w:rFonts w:hint="default"/>
      </w:rPr>
    </w:lvl>
    <w:lvl w:ilvl="4">
      <w:start w:val="1"/>
      <w:numFmt w:val="decimal"/>
      <w:isLgl/>
      <w:lvlText w:val="%1.%2.%3.%4.%5."/>
      <w:lvlJc w:val="left"/>
      <w:pPr>
        <w:tabs>
          <w:tab w:val="num" w:pos="1485"/>
        </w:tabs>
        <w:ind w:left="1485" w:hanging="1080"/>
      </w:pPr>
      <w:rPr>
        <w:rFonts w:hint="default"/>
      </w:rPr>
    </w:lvl>
    <w:lvl w:ilvl="5">
      <w:start w:val="1"/>
      <w:numFmt w:val="decimal"/>
      <w:isLgl/>
      <w:lvlText w:val="%1.%2.%3.%4.%5.%6."/>
      <w:lvlJc w:val="left"/>
      <w:pPr>
        <w:tabs>
          <w:tab w:val="num" w:pos="1485"/>
        </w:tabs>
        <w:ind w:left="1485" w:hanging="1080"/>
      </w:pPr>
      <w:rPr>
        <w:rFonts w:hint="default"/>
      </w:rPr>
    </w:lvl>
    <w:lvl w:ilvl="6">
      <w:start w:val="1"/>
      <w:numFmt w:val="decimal"/>
      <w:isLgl/>
      <w:lvlText w:val="%1.%2.%3.%4.%5.%6.%7."/>
      <w:lvlJc w:val="left"/>
      <w:pPr>
        <w:tabs>
          <w:tab w:val="num" w:pos="1845"/>
        </w:tabs>
        <w:ind w:left="1845" w:hanging="1440"/>
      </w:pPr>
      <w:rPr>
        <w:rFonts w:hint="default"/>
      </w:rPr>
    </w:lvl>
    <w:lvl w:ilvl="7">
      <w:start w:val="1"/>
      <w:numFmt w:val="decimal"/>
      <w:isLgl/>
      <w:lvlText w:val="%1.%2.%3.%4.%5.%6.%7.%8."/>
      <w:lvlJc w:val="left"/>
      <w:pPr>
        <w:tabs>
          <w:tab w:val="num" w:pos="1845"/>
        </w:tabs>
        <w:ind w:left="1845" w:hanging="1440"/>
      </w:pPr>
      <w:rPr>
        <w:rFonts w:hint="default"/>
      </w:rPr>
    </w:lvl>
    <w:lvl w:ilvl="8">
      <w:start w:val="1"/>
      <w:numFmt w:val="decimal"/>
      <w:isLgl/>
      <w:lvlText w:val="%1.%2.%3.%4.%5.%6.%7.%8.%9."/>
      <w:lvlJc w:val="left"/>
      <w:pPr>
        <w:tabs>
          <w:tab w:val="num" w:pos="2205"/>
        </w:tabs>
        <w:ind w:left="2205" w:hanging="1800"/>
      </w:pPr>
      <w:rPr>
        <w:rFonts w:hint="default"/>
      </w:rPr>
    </w:lvl>
  </w:abstractNum>
  <w:abstractNum w:abstractNumId="1">
    <w:nsid w:val="157F6A29"/>
    <w:multiLevelType w:val="hybridMultilevel"/>
    <w:tmpl w:val="EB82A0A8"/>
    <w:lvl w:ilvl="0" w:tplc="55DAEACA">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FD1A52"/>
    <w:multiLevelType w:val="multilevel"/>
    <w:tmpl w:val="282431CA"/>
    <w:lvl w:ilvl="0">
      <w:start w:val="1"/>
      <w:numFmt w:val="decimal"/>
      <w:lvlText w:val="%1."/>
      <w:lvlJc w:val="left"/>
      <w:pPr>
        <w:ind w:left="765" w:hanging="360"/>
      </w:pPr>
    </w:lvl>
    <w:lvl w:ilvl="1">
      <w:start w:val="3"/>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
    <w:nsid w:val="3FCD6943"/>
    <w:multiLevelType w:val="hybridMultilevel"/>
    <w:tmpl w:val="91A4ADCE"/>
    <w:lvl w:ilvl="0" w:tplc="8FDEDAB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32583C"/>
    <w:multiLevelType w:val="hybridMultilevel"/>
    <w:tmpl w:val="6C42A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C8A61CF"/>
    <w:multiLevelType w:val="multilevel"/>
    <w:tmpl w:val="09B0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75A8B"/>
    <w:multiLevelType w:val="hybridMultilevel"/>
    <w:tmpl w:val="B70CD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1705822"/>
    <w:multiLevelType w:val="hybridMultilevel"/>
    <w:tmpl w:val="F58A7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8F30AE7"/>
    <w:multiLevelType w:val="hybridMultilevel"/>
    <w:tmpl w:val="60262392"/>
    <w:lvl w:ilvl="0" w:tplc="BD6C8A78">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3610CD"/>
    <w:multiLevelType w:val="multilevel"/>
    <w:tmpl w:val="98F6AB6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832"/>
        </w:tabs>
        <w:ind w:left="832" w:hanging="630"/>
      </w:pPr>
      <w:rPr>
        <w:rFonts w:hint="default"/>
      </w:rPr>
    </w:lvl>
    <w:lvl w:ilvl="2">
      <w:start w:val="1"/>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abstractNum w:abstractNumId="10">
    <w:nsid w:val="7A8F0C7E"/>
    <w:multiLevelType w:val="hybridMultilevel"/>
    <w:tmpl w:val="BFBC4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2"/>
  </w:num>
  <w:num w:numId="6">
    <w:abstractNumId w:val="0"/>
  </w:num>
  <w:num w:numId="7">
    <w:abstractNumId w:val="9"/>
  </w:num>
  <w:num w:numId="8">
    <w:abstractNumId w:val="4"/>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96"/>
    <w:rsid w:val="000070B6"/>
    <w:rsid w:val="00022C9D"/>
    <w:rsid w:val="00046044"/>
    <w:rsid w:val="00046231"/>
    <w:rsid w:val="000513C4"/>
    <w:rsid w:val="000559C6"/>
    <w:rsid w:val="0009137B"/>
    <w:rsid w:val="000A79DD"/>
    <w:rsid w:val="000C24E4"/>
    <w:rsid w:val="00122E33"/>
    <w:rsid w:val="0012427B"/>
    <w:rsid w:val="001373A3"/>
    <w:rsid w:val="00150449"/>
    <w:rsid w:val="00152C2C"/>
    <w:rsid w:val="0016739E"/>
    <w:rsid w:val="00181CA5"/>
    <w:rsid w:val="0019400B"/>
    <w:rsid w:val="00197D96"/>
    <w:rsid w:val="001B736E"/>
    <w:rsid w:val="001F149A"/>
    <w:rsid w:val="001F3733"/>
    <w:rsid w:val="00200533"/>
    <w:rsid w:val="00243015"/>
    <w:rsid w:val="002569BE"/>
    <w:rsid w:val="00274C57"/>
    <w:rsid w:val="0027576E"/>
    <w:rsid w:val="0028594D"/>
    <w:rsid w:val="00297476"/>
    <w:rsid w:val="002C4218"/>
    <w:rsid w:val="002E1D53"/>
    <w:rsid w:val="0030157A"/>
    <w:rsid w:val="00313203"/>
    <w:rsid w:val="00317D86"/>
    <w:rsid w:val="003221E5"/>
    <w:rsid w:val="00353D53"/>
    <w:rsid w:val="00373DA0"/>
    <w:rsid w:val="003819B1"/>
    <w:rsid w:val="00383E87"/>
    <w:rsid w:val="003A590A"/>
    <w:rsid w:val="003C029E"/>
    <w:rsid w:val="0043096A"/>
    <w:rsid w:val="004461E6"/>
    <w:rsid w:val="00451762"/>
    <w:rsid w:val="0047246A"/>
    <w:rsid w:val="004869AC"/>
    <w:rsid w:val="0049134E"/>
    <w:rsid w:val="004923DA"/>
    <w:rsid w:val="00494C75"/>
    <w:rsid w:val="004A2169"/>
    <w:rsid w:val="004B7CDF"/>
    <w:rsid w:val="004C0BDD"/>
    <w:rsid w:val="004C4F74"/>
    <w:rsid w:val="004F0783"/>
    <w:rsid w:val="00514AD6"/>
    <w:rsid w:val="0053271C"/>
    <w:rsid w:val="00540F9A"/>
    <w:rsid w:val="005451D4"/>
    <w:rsid w:val="00580FFF"/>
    <w:rsid w:val="0059346D"/>
    <w:rsid w:val="005B68BE"/>
    <w:rsid w:val="005C479E"/>
    <w:rsid w:val="005D114A"/>
    <w:rsid w:val="005E3D63"/>
    <w:rsid w:val="005E75A4"/>
    <w:rsid w:val="00603090"/>
    <w:rsid w:val="00636216"/>
    <w:rsid w:val="006531AD"/>
    <w:rsid w:val="00656223"/>
    <w:rsid w:val="0066709F"/>
    <w:rsid w:val="006763A8"/>
    <w:rsid w:val="00681ED3"/>
    <w:rsid w:val="00686D62"/>
    <w:rsid w:val="006A08DD"/>
    <w:rsid w:val="006A458C"/>
    <w:rsid w:val="006A4B35"/>
    <w:rsid w:val="006B5944"/>
    <w:rsid w:val="006C5F98"/>
    <w:rsid w:val="006E65AA"/>
    <w:rsid w:val="006F526D"/>
    <w:rsid w:val="00730755"/>
    <w:rsid w:val="00731D5D"/>
    <w:rsid w:val="00741C7C"/>
    <w:rsid w:val="00745240"/>
    <w:rsid w:val="007A2543"/>
    <w:rsid w:val="007B6AAB"/>
    <w:rsid w:val="007B7D8B"/>
    <w:rsid w:val="00816AD0"/>
    <w:rsid w:val="008348E6"/>
    <w:rsid w:val="0084651B"/>
    <w:rsid w:val="00846BFB"/>
    <w:rsid w:val="0085312D"/>
    <w:rsid w:val="008664BA"/>
    <w:rsid w:val="008B1BCD"/>
    <w:rsid w:val="008C04DB"/>
    <w:rsid w:val="008C0B97"/>
    <w:rsid w:val="008D40B2"/>
    <w:rsid w:val="008D6A07"/>
    <w:rsid w:val="008D6DD5"/>
    <w:rsid w:val="0090125F"/>
    <w:rsid w:val="009136E5"/>
    <w:rsid w:val="009305F2"/>
    <w:rsid w:val="009340C3"/>
    <w:rsid w:val="009365D3"/>
    <w:rsid w:val="00950CBE"/>
    <w:rsid w:val="00952EDC"/>
    <w:rsid w:val="00956B22"/>
    <w:rsid w:val="00973560"/>
    <w:rsid w:val="00976046"/>
    <w:rsid w:val="009764B2"/>
    <w:rsid w:val="00980938"/>
    <w:rsid w:val="0099160F"/>
    <w:rsid w:val="0099448E"/>
    <w:rsid w:val="00994F7D"/>
    <w:rsid w:val="009A5C30"/>
    <w:rsid w:val="009F6EAD"/>
    <w:rsid w:val="00A33BFC"/>
    <w:rsid w:val="00A344A8"/>
    <w:rsid w:val="00A822B3"/>
    <w:rsid w:val="00A825AB"/>
    <w:rsid w:val="00AA10CF"/>
    <w:rsid w:val="00AA66A5"/>
    <w:rsid w:val="00AB6310"/>
    <w:rsid w:val="00AC15D7"/>
    <w:rsid w:val="00AE3D68"/>
    <w:rsid w:val="00AF68DE"/>
    <w:rsid w:val="00AF790F"/>
    <w:rsid w:val="00B56BD2"/>
    <w:rsid w:val="00B8067E"/>
    <w:rsid w:val="00B82087"/>
    <w:rsid w:val="00B82314"/>
    <w:rsid w:val="00B97AA5"/>
    <w:rsid w:val="00BA2A54"/>
    <w:rsid w:val="00C04DDE"/>
    <w:rsid w:val="00C11E48"/>
    <w:rsid w:val="00C23562"/>
    <w:rsid w:val="00C2619F"/>
    <w:rsid w:val="00C41367"/>
    <w:rsid w:val="00C57AD9"/>
    <w:rsid w:val="00C72DB2"/>
    <w:rsid w:val="00C87D9C"/>
    <w:rsid w:val="00C92B86"/>
    <w:rsid w:val="00CC6AA8"/>
    <w:rsid w:val="00CE3A74"/>
    <w:rsid w:val="00CF20A0"/>
    <w:rsid w:val="00D064BB"/>
    <w:rsid w:val="00D21962"/>
    <w:rsid w:val="00D6188B"/>
    <w:rsid w:val="00D973B8"/>
    <w:rsid w:val="00E0706C"/>
    <w:rsid w:val="00E11CC0"/>
    <w:rsid w:val="00E16EFE"/>
    <w:rsid w:val="00E24ECF"/>
    <w:rsid w:val="00E33D89"/>
    <w:rsid w:val="00E55298"/>
    <w:rsid w:val="00E561CC"/>
    <w:rsid w:val="00E83FE7"/>
    <w:rsid w:val="00E8655B"/>
    <w:rsid w:val="00EA1B1C"/>
    <w:rsid w:val="00EA1DF1"/>
    <w:rsid w:val="00EA4D20"/>
    <w:rsid w:val="00EB6A5D"/>
    <w:rsid w:val="00ED7264"/>
    <w:rsid w:val="00EF12C7"/>
    <w:rsid w:val="00F03091"/>
    <w:rsid w:val="00F05730"/>
    <w:rsid w:val="00F20123"/>
    <w:rsid w:val="00F554E6"/>
    <w:rsid w:val="00F63550"/>
    <w:rsid w:val="00F67B0F"/>
    <w:rsid w:val="00F742B9"/>
    <w:rsid w:val="00FB2D27"/>
    <w:rsid w:val="00FC2C9B"/>
    <w:rsid w:val="00FC698C"/>
    <w:rsid w:val="00FD5BF5"/>
    <w:rsid w:val="00FE3B91"/>
    <w:rsid w:val="00FE6AF5"/>
    <w:rsid w:val="00FF31EC"/>
    <w:rsid w:val="00FF7A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1.1.1 skyrius"/>
    <w:basedOn w:val="Normal"/>
    <w:next w:val="Normal"/>
    <w:link w:val="Heading3Char"/>
    <w:uiPriority w:val="9"/>
    <w:qFormat/>
    <w:rsid w:val="007A2543"/>
    <w:pPr>
      <w:keepNext/>
      <w:pBdr>
        <w:bottom w:val="single" w:sz="8" w:space="1" w:color="C86866"/>
      </w:pBdr>
      <w:spacing w:before="240" w:after="240" w:line="240" w:lineRule="auto"/>
      <w:ind w:firstLine="709"/>
      <w:jc w:val="both"/>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skyriusFirstline0cm">
    <w:name w:val="Style 1.1 skyrius + First line:  0 cm"/>
    <w:basedOn w:val="Normal"/>
    <w:rsid w:val="0028594D"/>
    <w:pPr>
      <w:keepNext/>
      <w:pBdr>
        <w:bottom w:val="single" w:sz="12" w:space="1" w:color="C86866"/>
      </w:pBdr>
      <w:spacing w:before="240" w:after="240" w:line="240" w:lineRule="auto"/>
      <w:jc w:val="both"/>
      <w:outlineLvl w:val="1"/>
    </w:pPr>
    <w:rPr>
      <w:rFonts w:ascii="Times New Roman Bold" w:eastAsia="Times New Roman" w:hAnsi="Times New Roman Bold" w:cs="Times New Roman"/>
      <w:b/>
      <w:bCs/>
      <w:smallCaps/>
      <w:sz w:val="28"/>
      <w:szCs w:val="28"/>
    </w:rPr>
  </w:style>
  <w:style w:type="character" w:customStyle="1" w:styleId="Heading3Char">
    <w:name w:val="Heading 3 Char"/>
    <w:aliases w:val="1.1.1 skyrius Char"/>
    <w:basedOn w:val="DefaultParagraphFont"/>
    <w:link w:val="Heading3"/>
    <w:uiPriority w:val="9"/>
    <w:rsid w:val="007A2543"/>
    <w:rPr>
      <w:rFonts w:ascii="Times New Roman" w:eastAsia="Times New Roman" w:hAnsi="Times New Roman" w:cs="Times New Roman"/>
      <w:b/>
      <w:bCs/>
      <w:sz w:val="24"/>
      <w:szCs w:val="26"/>
    </w:rPr>
  </w:style>
  <w:style w:type="paragraph" w:customStyle="1" w:styleId="Lentpavad">
    <w:name w:val="Lent pavad"/>
    <w:basedOn w:val="BodyText"/>
    <w:rsid w:val="00FE3B91"/>
    <w:pPr>
      <w:spacing w:before="120" w:after="280" w:line="240" w:lineRule="auto"/>
      <w:jc w:val="center"/>
    </w:pPr>
    <w:rPr>
      <w:rFonts w:ascii="Times New Roman" w:eastAsia="MS Mincho" w:hAnsi="Times New Roman" w:cs="Times New Roman"/>
      <w:b/>
      <w:color w:val="000000"/>
      <w:sz w:val="24"/>
      <w:szCs w:val="24"/>
      <w:lang w:eastAsia="ar-SA"/>
    </w:rPr>
  </w:style>
  <w:style w:type="paragraph" w:customStyle="1" w:styleId="Lenteliuduomenims">
    <w:name w:val="Lenteliu duomenims"/>
    <w:basedOn w:val="Normal"/>
    <w:link w:val="LenteliuduomenimsChar"/>
    <w:rsid w:val="00FE3B91"/>
    <w:pPr>
      <w:spacing w:after="0" w:line="240" w:lineRule="auto"/>
    </w:pPr>
    <w:rPr>
      <w:rFonts w:ascii="Times New Roman" w:eastAsia="Times New Roman" w:hAnsi="Times New Roman" w:cs="Times New Roman"/>
      <w:sz w:val="20"/>
      <w:szCs w:val="24"/>
      <w:lang w:val="x-none"/>
    </w:rPr>
  </w:style>
  <w:style w:type="character" w:customStyle="1" w:styleId="LenteliuduomenimsChar">
    <w:name w:val="Lenteliu duomenims Char"/>
    <w:link w:val="Lenteliuduomenims"/>
    <w:rsid w:val="00FE3B91"/>
    <w:rPr>
      <w:rFonts w:ascii="Times New Roman" w:eastAsia="Times New Roman" w:hAnsi="Times New Roman" w:cs="Times New Roman"/>
      <w:sz w:val="20"/>
      <w:szCs w:val="24"/>
      <w:lang w:val="x-none"/>
    </w:rPr>
  </w:style>
  <w:style w:type="character" w:customStyle="1" w:styleId="italic1">
    <w:name w:val="italic1"/>
    <w:rsid w:val="00FE3B91"/>
    <w:rPr>
      <w:rFonts w:ascii="Times New Roman" w:hAnsi="Times New Roman" w:cs="Times New Roman"/>
      <w:i/>
      <w:iCs/>
    </w:rPr>
  </w:style>
  <w:style w:type="paragraph" w:styleId="BodyText">
    <w:name w:val="Body Text"/>
    <w:basedOn w:val="Normal"/>
    <w:link w:val="BodyTextChar"/>
    <w:uiPriority w:val="99"/>
    <w:semiHidden/>
    <w:unhideWhenUsed/>
    <w:rsid w:val="00FE3B91"/>
    <w:pPr>
      <w:spacing w:after="120"/>
    </w:pPr>
  </w:style>
  <w:style w:type="character" w:customStyle="1" w:styleId="BodyTextChar">
    <w:name w:val="Body Text Char"/>
    <w:basedOn w:val="DefaultParagraphFont"/>
    <w:link w:val="BodyText"/>
    <w:uiPriority w:val="99"/>
    <w:semiHidden/>
    <w:rsid w:val="00FE3B91"/>
  </w:style>
  <w:style w:type="character" w:customStyle="1" w:styleId="apple-converted-space">
    <w:name w:val="apple-converted-space"/>
    <w:basedOn w:val="DefaultParagraphFont"/>
    <w:rsid w:val="00AC15D7"/>
  </w:style>
  <w:style w:type="paragraph" w:styleId="PlainText">
    <w:name w:val="Plain Text"/>
    <w:basedOn w:val="Normal"/>
    <w:link w:val="PlainTextChar"/>
    <w:uiPriority w:val="99"/>
    <w:semiHidden/>
    <w:unhideWhenUsed/>
    <w:rsid w:val="00B8208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lainTextChar">
    <w:name w:val="Plain Text Char"/>
    <w:basedOn w:val="DefaultParagraphFont"/>
    <w:link w:val="PlainText"/>
    <w:uiPriority w:val="99"/>
    <w:semiHidden/>
    <w:rsid w:val="00B82087"/>
    <w:rPr>
      <w:rFonts w:ascii="Times New Roman" w:eastAsia="Times New Roman" w:hAnsi="Times New Roman" w:cs="Times New Roman"/>
      <w:sz w:val="24"/>
      <w:szCs w:val="24"/>
      <w:lang w:eastAsia="lt-LT"/>
    </w:rPr>
  </w:style>
  <w:style w:type="paragraph" w:customStyle="1" w:styleId="CharChar">
    <w:name w:val="Char Char"/>
    <w:basedOn w:val="Normal"/>
    <w:rsid w:val="000513C4"/>
    <w:pPr>
      <w:spacing w:after="160" w:line="240" w:lineRule="exact"/>
    </w:pPr>
    <w:rPr>
      <w:rFonts w:ascii="Tahoma" w:eastAsia="Times New Roman" w:hAnsi="Tahoma" w:cs="Times New Roman"/>
      <w:sz w:val="20"/>
      <w:szCs w:val="20"/>
      <w:lang w:val="en-US"/>
    </w:rPr>
  </w:style>
  <w:style w:type="paragraph" w:styleId="ListParagraph">
    <w:name w:val="List Paragraph"/>
    <w:basedOn w:val="Normal"/>
    <w:qFormat/>
    <w:rsid w:val="000513C4"/>
    <w:pPr>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3819B1"/>
    <w:pPr>
      <w:spacing w:after="120"/>
      <w:ind w:left="283"/>
    </w:pPr>
  </w:style>
  <w:style w:type="character" w:customStyle="1" w:styleId="BodyTextIndentChar">
    <w:name w:val="Body Text Indent Char"/>
    <w:basedOn w:val="DefaultParagraphFont"/>
    <w:link w:val="BodyTextIndent"/>
    <w:uiPriority w:val="99"/>
    <w:semiHidden/>
    <w:rsid w:val="003819B1"/>
  </w:style>
  <w:style w:type="character" w:styleId="Hyperlink">
    <w:name w:val="Hyperlink"/>
    <w:basedOn w:val="DefaultParagraphFont"/>
    <w:uiPriority w:val="99"/>
    <w:semiHidden/>
    <w:unhideWhenUsed/>
    <w:rsid w:val="0090125F"/>
    <w:rPr>
      <w:color w:val="0000FF"/>
      <w:u w:val="single"/>
    </w:rPr>
  </w:style>
  <w:style w:type="paragraph" w:styleId="NormalWeb">
    <w:name w:val="Normal (Web)"/>
    <w:basedOn w:val="Normal"/>
    <w:uiPriority w:val="99"/>
    <w:semiHidden/>
    <w:unhideWhenUsed/>
    <w:rsid w:val="00846B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F635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3550"/>
  </w:style>
  <w:style w:type="paragraph" w:styleId="Footer">
    <w:name w:val="footer"/>
    <w:basedOn w:val="Normal"/>
    <w:link w:val="FooterChar"/>
    <w:uiPriority w:val="99"/>
    <w:unhideWhenUsed/>
    <w:rsid w:val="00F635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3550"/>
  </w:style>
  <w:style w:type="paragraph" w:styleId="BalloonText">
    <w:name w:val="Balloon Text"/>
    <w:basedOn w:val="Normal"/>
    <w:link w:val="BalloonTextChar"/>
    <w:uiPriority w:val="99"/>
    <w:semiHidden/>
    <w:unhideWhenUsed/>
    <w:rsid w:val="00F6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50"/>
    <w:rPr>
      <w:rFonts w:ascii="Tahoma" w:hAnsi="Tahoma" w:cs="Tahoma"/>
      <w:sz w:val="16"/>
      <w:szCs w:val="16"/>
    </w:rPr>
  </w:style>
  <w:style w:type="paragraph" w:customStyle="1" w:styleId="Style1">
    <w:name w:val="Style1"/>
    <w:basedOn w:val="Normal"/>
    <w:qFormat/>
    <w:rsid w:val="00EA1B1C"/>
    <w:pPr>
      <w:pBdr>
        <w:bottom w:val="single" w:sz="4" w:space="1" w:color="D99594" w:themeColor="accent2" w:themeTint="99"/>
      </w:pBdr>
      <w:spacing w:before="120" w:after="120" w:line="240" w:lineRule="auto"/>
      <w:ind w:firstLine="709"/>
      <w:jc w:val="both"/>
    </w:pPr>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1.1.1 skyrius"/>
    <w:basedOn w:val="Normal"/>
    <w:next w:val="Normal"/>
    <w:link w:val="Heading3Char"/>
    <w:uiPriority w:val="9"/>
    <w:qFormat/>
    <w:rsid w:val="007A2543"/>
    <w:pPr>
      <w:keepNext/>
      <w:pBdr>
        <w:bottom w:val="single" w:sz="8" w:space="1" w:color="C86866"/>
      </w:pBdr>
      <w:spacing w:before="240" w:after="240" w:line="240" w:lineRule="auto"/>
      <w:ind w:firstLine="709"/>
      <w:jc w:val="both"/>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skyriusFirstline0cm">
    <w:name w:val="Style 1.1 skyrius + First line:  0 cm"/>
    <w:basedOn w:val="Normal"/>
    <w:rsid w:val="0028594D"/>
    <w:pPr>
      <w:keepNext/>
      <w:pBdr>
        <w:bottom w:val="single" w:sz="12" w:space="1" w:color="C86866"/>
      </w:pBdr>
      <w:spacing w:before="240" w:after="240" w:line="240" w:lineRule="auto"/>
      <w:jc w:val="both"/>
      <w:outlineLvl w:val="1"/>
    </w:pPr>
    <w:rPr>
      <w:rFonts w:ascii="Times New Roman Bold" w:eastAsia="Times New Roman" w:hAnsi="Times New Roman Bold" w:cs="Times New Roman"/>
      <w:b/>
      <w:bCs/>
      <w:smallCaps/>
      <w:sz w:val="28"/>
      <w:szCs w:val="28"/>
    </w:rPr>
  </w:style>
  <w:style w:type="character" w:customStyle="1" w:styleId="Heading3Char">
    <w:name w:val="Heading 3 Char"/>
    <w:aliases w:val="1.1.1 skyrius Char"/>
    <w:basedOn w:val="DefaultParagraphFont"/>
    <w:link w:val="Heading3"/>
    <w:uiPriority w:val="9"/>
    <w:rsid w:val="007A2543"/>
    <w:rPr>
      <w:rFonts w:ascii="Times New Roman" w:eastAsia="Times New Roman" w:hAnsi="Times New Roman" w:cs="Times New Roman"/>
      <w:b/>
      <w:bCs/>
      <w:sz w:val="24"/>
      <w:szCs w:val="26"/>
    </w:rPr>
  </w:style>
  <w:style w:type="paragraph" w:customStyle="1" w:styleId="Lentpavad">
    <w:name w:val="Lent pavad"/>
    <w:basedOn w:val="BodyText"/>
    <w:rsid w:val="00FE3B91"/>
    <w:pPr>
      <w:spacing w:before="120" w:after="280" w:line="240" w:lineRule="auto"/>
      <w:jc w:val="center"/>
    </w:pPr>
    <w:rPr>
      <w:rFonts w:ascii="Times New Roman" w:eastAsia="MS Mincho" w:hAnsi="Times New Roman" w:cs="Times New Roman"/>
      <w:b/>
      <w:color w:val="000000"/>
      <w:sz w:val="24"/>
      <w:szCs w:val="24"/>
      <w:lang w:eastAsia="ar-SA"/>
    </w:rPr>
  </w:style>
  <w:style w:type="paragraph" w:customStyle="1" w:styleId="Lenteliuduomenims">
    <w:name w:val="Lenteliu duomenims"/>
    <w:basedOn w:val="Normal"/>
    <w:link w:val="LenteliuduomenimsChar"/>
    <w:rsid w:val="00FE3B91"/>
    <w:pPr>
      <w:spacing w:after="0" w:line="240" w:lineRule="auto"/>
    </w:pPr>
    <w:rPr>
      <w:rFonts w:ascii="Times New Roman" w:eastAsia="Times New Roman" w:hAnsi="Times New Roman" w:cs="Times New Roman"/>
      <w:sz w:val="20"/>
      <w:szCs w:val="24"/>
      <w:lang w:val="x-none"/>
    </w:rPr>
  </w:style>
  <w:style w:type="character" w:customStyle="1" w:styleId="LenteliuduomenimsChar">
    <w:name w:val="Lenteliu duomenims Char"/>
    <w:link w:val="Lenteliuduomenims"/>
    <w:rsid w:val="00FE3B91"/>
    <w:rPr>
      <w:rFonts w:ascii="Times New Roman" w:eastAsia="Times New Roman" w:hAnsi="Times New Roman" w:cs="Times New Roman"/>
      <w:sz w:val="20"/>
      <w:szCs w:val="24"/>
      <w:lang w:val="x-none"/>
    </w:rPr>
  </w:style>
  <w:style w:type="character" w:customStyle="1" w:styleId="italic1">
    <w:name w:val="italic1"/>
    <w:rsid w:val="00FE3B91"/>
    <w:rPr>
      <w:rFonts w:ascii="Times New Roman" w:hAnsi="Times New Roman" w:cs="Times New Roman"/>
      <w:i/>
      <w:iCs/>
    </w:rPr>
  </w:style>
  <w:style w:type="paragraph" w:styleId="BodyText">
    <w:name w:val="Body Text"/>
    <w:basedOn w:val="Normal"/>
    <w:link w:val="BodyTextChar"/>
    <w:uiPriority w:val="99"/>
    <w:semiHidden/>
    <w:unhideWhenUsed/>
    <w:rsid w:val="00FE3B91"/>
    <w:pPr>
      <w:spacing w:after="120"/>
    </w:pPr>
  </w:style>
  <w:style w:type="character" w:customStyle="1" w:styleId="BodyTextChar">
    <w:name w:val="Body Text Char"/>
    <w:basedOn w:val="DefaultParagraphFont"/>
    <w:link w:val="BodyText"/>
    <w:uiPriority w:val="99"/>
    <w:semiHidden/>
    <w:rsid w:val="00FE3B91"/>
  </w:style>
  <w:style w:type="character" w:customStyle="1" w:styleId="apple-converted-space">
    <w:name w:val="apple-converted-space"/>
    <w:basedOn w:val="DefaultParagraphFont"/>
    <w:rsid w:val="00AC15D7"/>
  </w:style>
  <w:style w:type="paragraph" w:styleId="PlainText">
    <w:name w:val="Plain Text"/>
    <w:basedOn w:val="Normal"/>
    <w:link w:val="PlainTextChar"/>
    <w:uiPriority w:val="99"/>
    <w:semiHidden/>
    <w:unhideWhenUsed/>
    <w:rsid w:val="00B8208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lainTextChar">
    <w:name w:val="Plain Text Char"/>
    <w:basedOn w:val="DefaultParagraphFont"/>
    <w:link w:val="PlainText"/>
    <w:uiPriority w:val="99"/>
    <w:semiHidden/>
    <w:rsid w:val="00B82087"/>
    <w:rPr>
      <w:rFonts w:ascii="Times New Roman" w:eastAsia="Times New Roman" w:hAnsi="Times New Roman" w:cs="Times New Roman"/>
      <w:sz w:val="24"/>
      <w:szCs w:val="24"/>
      <w:lang w:eastAsia="lt-LT"/>
    </w:rPr>
  </w:style>
  <w:style w:type="paragraph" w:customStyle="1" w:styleId="CharChar">
    <w:name w:val="Char Char"/>
    <w:basedOn w:val="Normal"/>
    <w:rsid w:val="000513C4"/>
    <w:pPr>
      <w:spacing w:after="160" w:line="240" w:lineRule="exact"/>
    </w:pPr>
    <w:rPr>
      <w:rFonts w:ascii="Tahoma" w:eastAsia="Times New Roman" w:hAnsi="Tahoma" w:cs="Times New Roman"/>
      <w:sz w:val="20"/>
      <w:szCs w:val="20"/>
      <w:lang w:val="en-US"/>
    </w:rPr>
  </w:style>
  <w:style w:type="paragraph" w:styleId="ListParagraph">
    <w:name w:val="List Paragraph"/>
    <w:basedOn w:val="Normal"/>
    <w:qFormat/>
    <w:rsid w:val="000513C4"/>
    <w:pPr>
      <w:ind w:left="720"/>
      <w:contextualSpacing/>
    </w:pPr>
    <w:rPr>
      <w:rFonts w:ascii="Calibri" w:eastAsia="Calibri" w:hAnsi="Calibri" w:cs="Times New Roman"/>
    </w:rPr>
  </w:style>
  <w:style w:type="paragraph" w:styleId="BodyTextIndent">
    <w:name w:val="Body Text Indent"/>
    <w:basedOn w:val="Normal"/>
    <w:link w:val="BodyTextIndentChar"/>
    <w:uiPriority w:val="99"/>
    <w:semiHidden/>
    <w:unhideWhenUsed/>
    <w:rsid w:val="003819B1"/>
    <w:pPr>
      <w:spacing w:after="120"/>
      <w:ind w:left="283"/>
    </w:pPr>
  </w:style>
  <w:style w:type="character" w:customStyle="1" w:styleId="BodyTextIndentChar">
    <w:name w:val="Body Text Indent Char"/>
    <w:basedOn w:val="DefaultParagraphFont"/>
    <w:link w:val="BodyTextIndent"/>
    <w:uiPriority w:val="99"/>
    <w:semiHidden/>
    <w:rsid w:val="003819B1"/>
  </w:style>
  <w:style w:type="character" w:styleId="Hyperlink">
    <w:name w:val="Hyperlink"/>
    <w:basedOn w:val="DefaultParagraphFont"/>
    <w:uiPriority w:val="99"/>
    <w:semiHidden/>
    <w:unhideWhenUsed/>
    <w:rsid w:val="0090125F"/>
    <w:rPr>
      <w:color w:val="0000FF"/>
      <w:u w:val="single"/>
    </w:rPr>
  </w:style>
  <w:style w:type="paragraph" w:styleId="NormalWeb">
    <w:name w:val="Normal (Web)"/>
    <w:basedOn w:val="Normal"/>
    <w:uiPriority w:val="99"/>
    <w:semiHidden/>
    <w:unhideWhenUsed/>
    <w:rsid w:val="00846B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F635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3550"/>
  </w:style>
  <w:style w:type="paragraph" w:styleId="Footer">
    <w:name w:val="footer"/>
    <w:basedOn w:val="Normal"/>
    <w:link w:val="FooterChar"/>
    <w:uiPriority w:val="99"/>
    <w:unhideWhenUsed/>
    <w:rsid w:val="00F635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3550"/>
  </w:style>
  <w:style w:type="paragraph" w:styleId="BalloonText">
    <w:name w:val="Balloon Text"/>
    <w:basedOn w:val="Normal"/>
    <w:link w:val="BalloonTextChar"/>
    <w:uiPriority w:val="99"/>
    <w:semiHidden/>
    <w:unhideWhenUsed/>
    <w:rsid w:val="00F6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50"/>
    <w:rPr>
      <w:rFonts w:ascii="Tahoma" w:hAnsi="Tahoma" w:cs="Tahoma"/>
      <w:sz w:val="16"/>
      <w:szCs w:val="16"/>
    </w:rPr>
  </w:style>
  <w:style w:type="paragraph" w:customStyle="1" w:styleId="Style1">
    <w:name w:val="Style1"/>
    <w:basedOn w:val="Normal"/>
    <w:qFormat/>
    <w:rsid w:val="00EA1B1C"/>
    <w:pPr>
      <w:pBdr>
        <w:bottom w:val="single" w:sz="4" w:space="1" w:color="D99594" w:themeColor="accent2" w:themeTint="99"/>
      </w:pBdr>
      <w:spacing w:before="120" w:after="120" w:line="240" w:lineRule="auto"/>
      <w:ind w:firstLine="709"/>
      <w:jc w:val="both"/>
    </w:pPr>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12914">
      <w:bodyDiv w:val="1"/>
      <w:marLeft w:val="0"/>
      <w:marRight w:val="0"/>
      <w:marTop w:val="0"/>
      <w:marBottom w:val="0"/>
      <w:divBdr>
        <w:top w:val="none" w:sz="0" w:space="0" w:color="auto"/>
        <w:left w:val="none" w:sz="0" w:space="0" w:color="auto"/>
        <w:bottom w:val="none" w:sz="0" w:space="0" w:color="auto"/>
        <w:right w:val="none" w:sz="0" w:space="0" w:color="auto"/>
      </w:divBdr>
    </w:div>
    <w:div w:id="1721900996">
      <w:bodyDiv w:val="1"/>
      <w:marLeft w:val="0"/>
      <w:marRight w:val="0"/>
      <w:marTop w:val="0"/>
      <w:marBottom w:val="0"/>
      <w:divBdr>
        <w:top w:val="none" w:sz="0" w:space="0" w:color="auto"/>
        <w:left w:val="none" w:sz="0" w:space="0" w:color="auto"/>
        <w:bottom w:val="none" w:sz="0" w:space="0" w:color="auto"/>
        <w:right w:val="none" w:sz="0" w:space="0" w:color="auto"/>
      </w:divBdr>
      <w:divsChild>
        <w:div w:id="1441142993">
          <w:marLeft w:val="0"/>
          <w:marRight w:val="0"/>
          <w:marTop w:val="0"/>
          <w:marBottom w:val="0"/>
          <w:divBdr>
            <w:top w:val="none" w:sz="0" w:space="0" w:color="auto"/>
            <w:left w:val="none" w:sz="0" w:space="0" w:color="auto"/>
            <w:bottom w:val="none" w:sz="0" w:space="0" w:color="auto"/>
            <w:right w:val="none" w:sz="0" w:space="0" w:color="auto"/>
          </w:divBdr>
        </w:div>
        <w:div w:id="586767706">
          <w:marLeft w:val="0"/>
          <w:marRight w:val="0"/>
          <w:marTop w:val="0"/>
          <w:marBottom w:val="0"/>
          <w:divBdr>
            <w:top w:val="none" w:sz="0" w:space="0" w:color="auto"/>
            <w:left w:val="none" w:sz="0" w:space="0" w:color="auto"/>
            <w:bottom w:val="none" w:sz="0" w:space="0" w:color="auto"/>
            <w:right w:val="none" w:sz="0" w:space="0" w:color="auto"/>
          </w:divBdr>
        </w:div>
        <w:div w:id="1848784592">
          <w:marLeft w:val="0"/>
          <w:marRight w:val="0"/>
          <w:marTop w:val="0"/>
          <w:marBottom w:val="0"/>
          <w:divBdr>
            <w:top w:val="none" w:sz="0" w:space="0" w:color="auto"/>
            <w:left w:val="none" w:sz="0" w:space="0" w:color="auto"/>
            <w:bottom w:val="none" w:sz="0" w:space="0" w:color="auto"/>
            <w:right w:val="none" w:sz="0" w:space="0" w:color="auto"/>
          </w:divBdr>
        </w:div>
        <w:div w:id="1916016234">
          <w:marLeft w:val="0"/>
          <w:marRight w:val="0"/>
          <w:marTop w:val="0"/>
          <w:marBottom w:val="0"/>
          <w:divBdr>
            <w:top w:val="none" w:sz="0" w:space="0" w:color="auto"/>
            <w:left w:val="none" w:sz="0" w:space="0" w:color="auto"/>
            <w:bottom w:val="none" w:sz="0" w:space="0" w:color="auto"/>
            <w:right w:val="none" w:sz="0" w:space="0" w:color="auto"/>
          </w:divBdr>
        </w:div>
      </w:divsChild>
    </w:div>
    <w:div w:id="1780949472">
      <w:bodyDiv w:val="1"/>
      <w:marLeft w:val="0"/>
      <w:marRight w:val="0"/>
      <w:marTop w:val="0"/>
      <w:marBottom w:val="0"/>
      <w:divBdr>
        <w:top w:val="none" w:sz="0" w:space="0" w:color="auto"/>
        <w:left w:val="none" w:sz="0" w:space="0" w:color="auto"/>
        <w:bottom w:val="none" w:sz="0" w:space="0" w:color="auto"/>
        <w:right w:val="none" w:sz="0" w:space="0" w:color="auto"/>
      </w:divBdr>
    </w:div>
    <w:div w:id="19442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38DF-DD96-4783-A305-C04E1566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25759</Words>
  <Characters>14683</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dc:creator>
  <cp:lastModifiedBy>EIP</cp:lastModifiedBy>
  <cp:revision>28</cp:revision>
  <dcterms:created xsi:type="dcterms:W3CDTF">2013-05-14T10:58:00Z</dcterms:created>
  <dcterms:modified xsi:type="dcterms:W3CDTF">2013-05-20T12:44:00Z</dcterms:modified>
</cp:coreProperties>
</file>