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A50" w:rsidRPr="0047057F" w:rsidRDefault="00952A50" w:rsidP="00952A50">
      <w:pPr>
        <w:rPr>
          <w:rFonts w:ascii="Trebuchet MS" w:hAnsi="Trebuchet MS"/>
          <w:szCs w:val="22"/>
        </w:rPr>
      </w:pPr>
    </w:p>
    <w:tbl>
      <w:tblPr>
        <w:tblW w:w="10348" w:type="dxa"/>
        <w:jc w:val="center"/>
        <w:tblLayout w:type="fixed"/>
        <w:tblCellMar>
          <w:left w:w="0" w:type="dxa"/>
          <w:right w:w="0" w:type="dxa"/>
        </w:tblCellMar>
        <w:tblLook w:val="0000" w:firstRow="0" w:lastRow="0" w:firstColumn="0" w:lastColumn="0" w:noHBand="0" w:noVBand="0"/>
      </w:tblPr>
      <w:tblGrid>
        <w:gridCol w:w="5457"/>
        <w:gridCol w:w="180"/>
        <w:gridCol w:w="1325"/>
        <w:gridCol w:w="3386"/>
      </w:tblGrid>
      <w:tr w:rsidR="00952A50" w:rsidRPr="00DC7FE2" w:rsidTr="00D23170">
        <w:trPr>
          <w:cantSplit/>
          <w:trHeight w:val="84"/>
          <w:jc w:val="center"/>
        </w:trPr>
        <w:tc>
          <w:tcPr>
            <w:tcW w:w="5457" w:type="dxa"/>
            <w:vMerge w:val="restart"/>
          </w:tcPr>
          <w:p w:rsidR="00952A50" w:rsidRPr="006A5AD6" w:rsidRDefault="00952A50" w:rsidP="00232FA9">
            <w:pPr>
              <w:spacing w:line="360" w:lineRule="auto"/>
              <w:jc w:val="both"/>
              <w:rPr>
                <w:rFonts w:ascii="Trebuchet MS" w:hAnsi="Trebuchet MS"/>
                <w:sz w:val="22"/>
                <w:szCs w:val="22"/>
              </w:rPr>
            </w:pPr>
            <w:r w:rsidRPr="006A5AD6">
              <w:rPr>
                <w:rFonts w:ascii="Trebuchet MS" w:hAnsi="Trebuchet MS"/>
                <w:sz w:val="22"/>
                <w:szCs w:val="22"/>
              </w:rPr>
              <w:t>Žiniasklaidai</w:t>
            </w:r>
            <w:bookmarkStart w:id="0" w:name="_GoBack"/>
            <w:bookmarkEnd w:id="0"/>
          </w:p>
        </w:tc>
        <w:tc>
          <w:tcPr>
            <w:tcW w:w="180" w:type="dxa"/>
          </w:tcPr>
          <w:p w:rsidR="00952A50" w:rsidRPr="006A5AD6" w:rsidRDefault="00952A50" w:rsidP="00232FA9">
            <w:pPr>
              <w:spacing w:line="360" w:lineRule="auto"/>
              <w:ind w:left="360"/>
              <w:jc w:val="both"/>
              <w:rPr>
                <w:rFonts w:ascii="Trebuchet MS" w:hAnsi="Trebuchet MS"/>
                <w:sz w:val="22"/>
                <w:szCs w:val="22"/>
              </w:rPr>
            </w:pPr>
          </w:p>
        </w:tc>
        <w:tc>
          <w:tcPr>
            <w:tcW w:w="1325" w:type="dxa"/>
          </w:tcPr>
          <w:p w:rsidR="00952A50" w:rsidRPr="006A5AD6" w:rsidRDefault="00952A50" w:rsidP="00232FA9">
            <w:pPr>
              <w:spacing w:line="360" w:lineRule="auto"/>
              <w:ind w:left="360"/>
              <w:jc w:val="both"/>
              <w:rPr>
                <w:rFonts w:ascii="Trebuchet MS" w:hAnsi="Trebuchet MS"/>
                <w:sz w:val="22"/>
                <w:szCs w:val="22"/>
              </w:rPr>
            </w:pPr>
          </w:p>
        </w:tc>
        <w:tc>
          <w:tcPr>
            <w:tcW w:w="3386" w:type="dxa"/>
          </w:tcPr>
          <w:p w:rsidR="00952A50" w:rsidRPr="00DC7FE2" w:rsidRDefault="00952A50" w:rsidP="00A5626E">
            <w:pPr>
              <w:spacing w:line="360" w:lineRule="auto"/>
              <w:ind w:left="360"/>
              <w:jc w:val="center"/>
              <w:rPr>
                <w:rFonts w:ascii="Trebuchet MS" w:hAnsi="Trebuchet MS"/>
                <w:sz w:val="22"/>
                <w:szCs w:val="22"/>
              </w:rPr>
            </w:pPr>
            <w:r w:rsidRPr="00DC7FE2">
              <w:rPr>
                <w:rFonts w:ascii="Trebuchet MS" w:hAnsi="Trebuchet MS"/>
                <w:sz w:val="22"/>
                <w:szCs w:val="22"/>
              </w:rPr>
              <w:t xml:space="preserve">                         </w:t>
            </w:r>
            <w:r w:rsidR="007920C7">
              <w:rPr>
                <w:rFonts w:ascii="Trebuchet MS" w:hAnsi="Trebuchet MS"/>
                <w:sz w:val="22"/>
                <w:szCs w:val="22"/>
              </w:rPr>
              <w:t>201</w:t>
            </w:r>
            <w:r w:rsidR="002639C9">
              <w:rPr>
                <w:rFonts w:ascii="Trebuchet MS" w:hAnsi="Trebuchet MS"/>
                <w:sz w:val="22"/>
                <w:szCs w:val="22"/>
              </w:rPr>
              <w:t>9</w:t>
            </w:r>
            <w:r w:rsidR="007920C7">
              <w:rPr>
                <w:rFonts w:ascii="Trebuchet MS" w:hAnsi="Trebuchet MS"/>
                <w:sz w:val="22"/>
                <w:szCs w:val="22"/>
              </w:rPr>
              <w:t>-</w:t>
            </w:r>
            <w:r w:rsidR="002639C9">
              <w:rPr>
                <w:rFonts w:ascii="Trebuchet MS" w:hAnsi="Trebuchet MS"/>
                <w:sz w:val="22"/>
                <w:szCs w:val="22"/>
              </w:rPr>
              <w:t>0</w:t>
            </w:r>
            <w:r w:rsidR="00A5626E">
              <w:rPr>
                <w:rFonts w:ascii="Trebuchet MS" w:hAnsi="Trebuchet MS"/>
                <w:sz w:val="22"/>
                <w:szCs w:val="22"/>
              </w:rPr>
              <w:t>3</w:t>
            </w:r>
            <w:r w:rsidR="001427C1" w:rsidRPr="00DC7FE2">
              <w:rPr>
                <w:rFonts w:ascii="Trebuchet MS" w:hAnsi="Trebuchet MS"/>
                <w:sz w:val="22"/>
                <w:szCs w:val="22"/>
              </w:rPr>
              <w:t>-</w:t>
            </w:r>
            <w:r w:rsidR="00D23170">
              <w:rPr>
                <w:rFonts w:ascii="Trebuchet MS" w:hAnsi="Trebuchet MS"/>
                <w:sz w:val="22"/>
                <w:szCs w:val="22"/>
              </w:rPr>
              <w:t>2</w:t>
            </w:r>
            <w:r w:rsidR="00A5626E">
              <w:rPr>
                <w:rFonts w:ascii="Trebuchet MS" w:hAnsi="Trebuchet MS"/>
                <w:sz w:val="22"/>
                <w:szCs w:val="22"/>
              </w:rPr>
              <w:t>0</w:t>
            </w:r>
          </w:p>
        </w:tc>
      </w:tr>
      <w:tr w:rsidR="00952A50" w:rsidRPr="00DC7FE2" w:rsidTr="00D23170">
        <w:trPr>
          <w:cantSplit/>
          <w:trHeight w:val="83"/>
          <w:jc w:val="center"/>
        </w:trPr>
        <w:tc>
          <w:tcPr>
            <w:tcW w:w="5457" w:type="dxa"/>
            <w:vMerge/>
          </w:tcPr>
          <w:p w:rsidR="00952A50" w:rsidRPr="006A5AD6" w:rsidRDefault="00952A50" w:rsidP="00232FA9">
            <w:pPr>
              <w:spacing w:line="360" w:lineRule="auto"/>
              <w:ind w:left="360"/>
              <w:jc w:val="both"/>
              <w:rPr>
                <w:rFonts w:ascii="Trebuchet MS" w:hAnsi="Trebuchet MS"/>
                <w:sz w:val="22"/>
                <w:szCs w:val="22"/>
              </w:rPr>
            </w:pPr>
          </w:p>
        </w:tc>
        <w:tc>
          <w:tcPr>
            <w:tcW w:w="180" w:type="dxa"/>
          </w:tcPr>
          <w:p w:rsidR="00952A50" w:rsidRPr="006A5AD6" w:rsidRDefault="00952A50" w:rsidP="00232FA9">
            <w:pPr>
              <w:spacing w:line="360" w:lineRule="auto"/>
              <w:ind w:left="360"/>
              <w:jc w:val="both"/>
              <w:rPr>
                <w:rFonts w:ascii="Trebuchet MS" w:hAnsi="Trebuchet MS"/>
                <w:sz w:val="22"/>
                <w:szCs w:val="22"/>
              </w:rPr>
            </w:pPr>
          </w:p>
        </w:tc>
        <w:tc>
          <w:tcPr>
            <w:tcW w:w="1325" w:type="dxa"/>
          </w:tcPr>
          <w:p w:rsidR="00952A50" w:rsidRPr="006A5AD6" w:rsidRDefault="00952A50" w:rsidP="00232FA9">
            <w:pPr>
              <w:spacing w:line="360" w:lineRule="auto"/>
              <w:ind w:left="360"/>
              <w:jc w:val="both"/>
              <w:rPr>
                <w:rFonts w:ascii="Trebuchet MS" w:hAnsi="Trebuchet MS"/>
                <w:sz w:val="22"/>
                <w:szCs w:val="22"/>
              </w:rPr>
            </w:pPr>
          </w:p>
        </w:tc>
        <w:tc>
          <w:tcPr>
            <w:tcW w:w="3386" w:type="dxa"/>
          </w:tcPr>
          <w:p w:rsidR="00952A50" w:rsidRPr="00DC7FE2" w:rsidRDefault="00952A50" w:rsidP="00232FA9">
            <w:pPr>
              <w:spacing w:line="360" w:lineRule="auto"/>
              <w:ind w:left="360"/>
              <w:jc w:val="both"/>
              <w:rPr>
                <w:rFonts w:ascii="Trebuchet MS" w:hAnsi="Trebuchet MS"/>
                <w:sz w:val="22"/>
                <w:szCs w:val="22"/>
              </w:rPr>
            </w:pPr>
          </w:p>
        </w:tc>
      </w:tr>
      <w:tr w:rsidR="00952A50" w:rsidRPr="007F5F83" w:rsidTr="00D23170">
        <w:trPr>
          <w:cantSplit/>
          <w:trHeight w:val="127"/>
          <w:jc w:val="center"/>
        </w:trPr>
        <w:tc>
          <w:tcPr>
            <w:tcW w:w="10348" w:type="dxa"/>
            <w:gridSpan w:val="4"/>
          </w:tcPr>
          <w:p w:rsidR="00110E52" w:rsidRPr="007F5F83" w:rsidRDefault="00110E52" w:rsidP="006740F1">
            <w:pPr>
              <w:spacing w:line="360" w:lineRule="auto"/>
              <w:jc w:val="both"/>
              <w:rPr>
                <w:rFonts w:ascii="Trebuchet MS" w:hAnsi="Trebuchet MS"/>
                <w:i/>
                <w:szCs w:val="22"/>
              </w:rPr>
            </w:pPr>
          </w:p>
        </w:tc>
      </w:tr>
      <w:tr w:rsidR="0080240E" w:rsidRPr="008B5B94" w:rsidTr="00D23170">
        <w:trPr>
          <w:cantSplit/>
          <w:trHeight w:val="221"/>
          <w:jc w:val="center"/>
        </w:trPr>
        <w:tc>
          <w:tcPr>
            <w:tcW w:w="10348" w:type="dxa"/>
            <w:gridSpan w:val="4"/>
          </w:tcPr>
          <w:p w:rsidR="0080240E" w:rsidRDefault="00D23170" w:rsidP="00D23170">
            <w:pPr>
              <w:jc w:val="both"/>
              <w:rPr>
                <w:rFonts w:ascii="Trebuchet MS" w:hAnsi="Trebuchet MS"/>
                <w:b/>
                <w:bCs/>
                <w:i/>
                <w:sz w:val="28"/>
                <w:szCs w:val="22"/>
              </w:rPr>
            </w:pPr>
            <w:r w:rsidRPr="001D11F4">
              <w:rPr>
                <w:rFonts w:ascii="Trebuchet MS" w:hAnsi="Trebuchet MS"/>
                <w:b/>
                <w:bCs/>
                <w:color w:val="222222"/>
                <w:sz w:val="28"/>
                <w:szCs w:val="22"/>
              </w:rPr>
              <w:t xml:space="preserve">Pranešimas spaudai: </w:t>
            </w:r>
            <w:r w:rsidR="00A5626E" w:rsidRPr="00A5626E">
              <w:rPr>
                <w:rFonts w:ascii="Trebuchet MS" w:hAnsi="Trebuchet MS"/>
                <w:b/>
                <w:bCs/>
                <w:sz w:val="28"/>
                <w:szCs w:val="22"/>
              </w:rPr>
              <w:t xml:space="preserve">VMI skelbia turto ir pajamų deklaravimo </w:t>
            </w:r>
            <w:r w:rsidR="00A5626E" w:rsidRPr="00A5626E">
              <w:rPr>
                <w:rFonts w:ascii="Trebuchet MS" w:hAnsi="Trebuchet MS"/>
                <w:b/>
                <w:bCs/>
                <w:i/>
                <w:sz w:val="28"/>
                <w:szCs w:val="22"/>
              </w:rPr>
              <w:t>startą</w:t>
            </w:r>
          </w:p>
          <w:p w:rsidR="00A5626E" w:rsidRDefault="00A5626E" w:rsidP="00D23170">
            <w:pPr>
              <w:jc w:val="both"/>
              <w:rPr>
                <w:rFonts w:ascii="Trebuchet MS" w:hAnsi="Trebuchet MS"/>
                <w:b/>
                <w:i/>
                <w:szCs w:val="28"/>
              </w:rPr>
            </w:pPr>
          </w:p>
          <w:p w:rsidR="00A5626E" w:rsidRPr="00A5626E" w:rsidRDefault="001418B9" w:rsidP="00D23170">
            <w:pPr>
              <w:jc w:val="both"/>
              <w:rPr>
                <w:rFonts w:ascii="Trebuchet MS" w:hAnsi="Trebuchet MS" w:cs="TrebuchetMS-Bold"/>
                <w:bCs/>
                <w:sz w:val="22"/>
                <w:szCs w:val="22"/>
              </w:rPr>
            </w:pPr>
            <w:r w:rsidRPr="0013006E">
              <w:rPr>
                <w:rFonts w:ascii="Trebuchet MS" w:hAnsi="Trebuchet MS"/>
                <w:b/>
                <w:i/>
                <w:szCs w:val="28"/>
              </w:rPr>
              <w:t xml:space="preserve">Šiemet gyventojams </w:t>
            </w:r>
            <w:r>
              <w:rPr>
                <w:rFonts w:ascii="Trebuchet MS" w:hAnsi="Trebuchet MS"/>
                <w:b/>
                <w:i/>
                <w:szCs w:val="28"/>
              </w:rPr>
              <w:t>palankus laikas prisiminti ir</w:t>
            </w:r>
            <w:r w:rsidRPr="0013006E">
              <w:rPr>
                <w:rFonts w:ascii="Trebuchet MS" w:hAnsi="Trebuchet MS"/>
                <w:b/>
                <w:i/>
                <w:szCs w:val="28"/>
              </w:rPr>
              <w:t xml:space="preserve"> praeityje pamirštus mokesčius </w:t>
            </w:r>
            <w:r>
              <w:rPr>
                <w:rFonts w:ascii="Trebuchet MS" w:hAnsi="Trebuchet MS"/>
                <w:b/>
                <w:i/>
                <w:szCs w:val="28"/>
              </w:rPr>
              <w:t>–</w:t>
            </w:r>
            <w:r w:rsidRPr="0013006E">
              <w:rPr>
                <w:rFonts w:ascii="Trebuchet MS" w:hAnsi="Trebuchet MS"/>
                <w:b/>
                <w:i/>
                <w:szCs w:val="28"/>
              </w:rPr>
              <w:t xml:space="preserve"> </w:t>
            </w:r>
            <w:r>
              <w:rPr>
                <w:rFonts w:ascii="Trebuchet MS" w:hAnsi="Trebuchet MS"/>
                <w:b/>
                <w:i/>
                <w:szCs w:val="28"/>
              </w:rPr>
              <w:t xml:space="preserve">pateikus ar patikslinus senas ankstesnių metų deklaracijas, už pradelstą mokėti laiką </w:t>
            </w:r>
            <w:r w:rsidRPr="0013006E">
              <w:rPr>
                <w:rFonts w:ascii="Trebuchet MS" w:hAnsi="Trebuchet MS"/>
                <w:b/>
                <w:i/>
                <w:szCs w:val="28"/>
              </w:rPr>
              <w:t>delspinigių</w:t>
            </w:r>
            <w:r>
              <w:rPr>
                <w:rFonts w:ascii="Trebuchet MS" w:hAnsi="Trebuchet MS"/>
                <w:b/>
                <w:i/>
                <w:szCs w:val="28"/>
              </w:rPr>
              <w:t xml:space="preserve"> sumokėti nereikės</w:t>
            </w:r>
            <w:r w:rsidRPr="0013006E">
              <w:rPr>
                <w:rFonts w:ascii="Trebuchet MS" w:hAnsi="Trebuchet MS"/>
                <w:b/>
                <w:i/>
                <w:szCs w:val="28"/>
              </w:rPr>
              <w:t>.</w:t>
            </w:r>
          </w:p>
        </w:tc>
      </w:tr>
      <w:tr w:rsidR="0080240E" w:rsidRPr="000F5BC8" w:rsidTr="00D23170">
        <w:trPr>
          <w:cantSplit/>
          <w:trHeight w:val="221"/>
          <w:jc w:val="center"/>
        </w:trPr>
        <w:tc>
          <w:tcPr>
            <w:tcW w:w="10348" w:type="dxa"/>
            <w:gridSpan w:val="4"/>
          </w:tcPr>
          <w:p w:rsidR="0080240E" w:rsidRPr="000F5BC8" w:rsidRDefault="0080240E" w:rsidP="0080240E">
            <w:pPr>
              <w:jc w:val="both"/>
              <w:rPr>
                <w:rFonts w:ascii="Trebuchet MS" w:hAnsi="Trebuchet MS" w:cs="TrebuchetMS-Bold"/>
                <w:b/>
                <w:bCs/>
                <w:sz w:val="20"/>
                <w:szCs w:val="20"/>
              </w:rPr>
            </w:pPr>
          </w:p>
        </w:tc>
      </w:tr>
    </w:tbl>
    <w:p w:rsidR="00A5626E" w:rsidRDefault="00A5626E" w:rsidP="00A5626E">
      <w:pPr>
        <w:spacing w:line="360" w:lineRule="auto"/>
        <w:ind w:firstLine="720"/>
        <w:jc w:val="both"/>
        <w:rPr>
          <w:rFonts w:ascii="Trebuchet MS" w:hAnsi="Trebuchet MS"/>
          <w:sz w:val="22"/>
          <w:szCs w:val="22"/>
        </w:rPr>
      </w:pPr>
      <w:r w:rsidRPr="00602E29">
        <w:rPr>
          <w:rFonts w:ascii="Trebuchet MS" w:hAnsi="Trebuchet MS"/>
          <w:b/>
          <w:sz w:val="22"/>
          <w:szCs w:val="22"/>
        </w:rPr>
        <w:t>201</w:t>
      </w:r>
      <w:r>
        <w:rPr>
          <w:rFonts w:ascii="Trebuchet MS" w:hAnsi="Trebuchet MS"/>
          <w:b/>
          <w:sz w:val="22"/>
          <w:szCs w:val="22"/>
        </w:rPr>
        <w:t>9</w:t>
      </w:r>
      <w:r w:rsidRPr="00602E29">
        <w:rPr>
          <w:rFonts w:ascii="Trebuchet MS" w:hAnsi="Trebuchet MS"/>
          <w:b/>
          <w:sz w:val="22"/>
          <w:szCs w:val="22"/>
        </w:rPr>
        <w:t xml:space="preserve"> m. kovo </w:t>
      </w:r>
      <w:r>
        <w:rPr>
          <w:rFonts w:ascii="Trebuchet MS" w:hAnsi="Trebuchet MS"/>
          <w:b/>
          <w:sz w:val="22"/>
          <w:szCs w:val="22"/>
        </w:rPr>
        <w:t>20</w:t>
      </w:r>
      <w:r w:rsidRPr="00602E29">
        <w:rPr>
          <w:rFonts w:ascii="Trebuchet MS" w:hAnsi="Trebuchet MS"/>
          <w:b/>
          <w:sz w:val="22"/>
          <w:szCs w:val="22"/>
        </w:rPr>
        <w:t xml:space="preserve"> d., </w:t>
      </w:r>
      <w:r>
        <w:rPr>
          <w:rFonts w:ascii="Trebuchet MS" w:hAnsi="Trebuchet MS"/>
          <w:b/>
          <w:sz w:val="22"/>
          <w:szCs w:val="22"/>
        </w:rPr>
        <w:t>Kaunas</w:t>
      </w:r>
      <w:r w:rsidRPr="00602E29">
        <w:rPr>
          <w:rFonts w:ascii="Trebuchet MS" w:hAnsi="Trebuchet MS"/>
          <w:b/>
          <w:sz w:val="22"/>
          <w:szCs w:val="22"/>
        </w:rPr>
        <w:t xml:space="preserve">. </w:t>
      </w:r>
      <w:r>
        <w:rPr>
          <w:rFonts w:ascii="Trebuchet MS" w:hAnsi="Trebuchet MS"/>
          <w:sz w:val="22"/>
          <w:szCs w:val="22"/>
        </w:rPr>
        <w:t>Kauno apskrities valstybinė mokesčių inspekcija</w:t>
      </w:r>
      <w:r w:rsidRPr="008A7FE6">
        <w:rPr>
          <w:rFonts w:ascii="Trebuchet MS" w:hAnsi="Trebuchet MS"/>
          <w:sz w:val="22"/>
          <w:szCs w:val="22"/>
        </w:rPr>
        <w:t xml:space="preserve"> (toliau – </w:t>
      </w:r>
      <w:r>
        <w:rPr>
          <w:rFonts w:ascii="Trebuchet MS" w:hAnsi="Trebuchet MS"/>
          <w:sz w:val="22"/>
          <w:szCs w:val="22"/>
        </w:rPr>
        <w:t>Kauno A</w:t>
      </w:r>
      <w:r w:rsidRPr="008A7FE6">
        <w:rPr>
          <w:rFonts w:ascii="Trebuchet MS" w:hAnsi="Trebuchet MS"/>
          <w:sz w:val="22"/>
          <w:szCs w:val="22"/>
        </w:rPr>
        <w:t xml:space="preserve">VMI) </w:t>
      </w:r>
      <w:r>
        <w:rPr>
          <w:rFonts w:ascii="Trebuchet MS" w:hAnsi="Trebuchet MS"/>
          <w:sz w:val="22"/>
          <w:szCs w:val="22"/>
        </w:rPr>
        <w:t>informuoja</w:t>
      </w:r>
      <w:r w:rsidRPr="008A7FE6">
        <w:rPr>
          <w:rFonts w:ascii="Trebuchet MS" w:hAnsi="Trebuchet MS"/>
          <w:sz w:val="22"/>
          <w:szCs w:val="22"/>
        </w:rPr>
        <w:t>, kad Elektroninio deklaravimo sistemoje (</w:t>
      </w:r>
      <w:proofErr w:type="spellStart"/>
      <w:r w:rsidRPr="008A7FE6">
        <w:fldChar w:fldCharType="begin"/>
      </w:r>
      <w:r w:rsidRPr="008A7FE6">
        <w:instrText xml:space="preserve"> HYPERLINK "http://deklaravimas.vmi.lt" </w:instrText>
      </w:r>
      <w:r w:rsidRPr="008A7FE6">
        <w:fldChar w:fldCharType="separate"/>
      </w:r>
      <w:r w:rsidRPr="008A7FE6">
        <w:rPr>
          <w:rStyle w:val="Hipersaitas"/>
          <w:rFonts w:ascii="Trebuchet MS" w:hAnsi="Trebuchet MS"/>
          <w:sz w:val="22"/>
          <w:szCs w:val="22"/>
        </w:rPr>
        <w:t>deklaravimas.vmi.lt</w:t>
      </w:r>
      <w:proofErr w:type="spellEnd"/>
      <w:r w:rsidRPr="008A7FE6">
        <w:rPr>
          <w:rStyle w:val="Hipersaitas"/>
          <w:rFonts w:ascii="Trebuchet MS" w:hAnsi="Trebuchet MS"/>
          <w:sz w:val="22"/>
          <w:szCs w:val="22"/>
        </w:rPr>
        <w:fldChar w:fldCharType="end"/>
      </w:r>
      <w:r w:rsidRPr="008A7FE6">
        <w:rPr>
          <w:rFonts w:ascii="Trebuchet MS" w:hAnsi="Trebuchet MS"/>
          <w:sz w:val="22"/>
          <w:szCs w:val="22"/>
        </w:rPr>
        <w:t>)</w:t>
      </w:r>
      <w:r>
        <w:rPr>
          <w:rFonts w:ascii="Trebuchet MS" w:hAnsi="Trebuchet MS"/>
          <w:sz w:val="22"/>
          <w:szCs w:val="22"/>
        </w:rPr>
        <w:t xml:space="preserve"> </w:t>
      </w:r>
      <w:r w:rsidRPr="00955FFA">
        <w:rPr>
          <w:rFonts w:ascii="Trebuchet MS" w:hAnsi="Trebuchet MS"/>
          <w:b/>
          <w:sz w:val="22"/>
          <w:szCs w:val="22"/>
        </w:rPr>
        <w:t>1,9 mln.</w:t>
      </w:r>
      <w:r>
        <w:rPr>
          <w:rFonts w:ascii="Trebuchet MS" w:hAnsi="Trebuchet MS"/>
          <w:sz w:val="22"/>
          <w:szCs w:val="22"/>
        </w:rPr>
        <w:t xml:space="preserve"> gyventojų</w:t>
      </w:r>
      <w:r w:rsidRPr="008A7FE6">
        <w:rPr>
          <w:rFonts w:ascii="Trebuchet MS" w:hAnsi="Trebuchet MS"/>
          <w:sz w:val="22"/>
          <w:szCs w:val="22"/>
        </w:rPr>
        <w:t xml:space="preserve"> </w:t>
      </w:r>
      <w:r>
        <w:rPr>
          <w:rFonts w:ascii="Trebuchet MS" w:hAnsi="Trebuchet MS"/>
          <w:sz w:val="22"/>
          <w:szCs w:val="22"/>
        </w:rPr>
        <w:t xml:space="preserve">VMI suformavo turto ir pajamų deklaracijas. </w:t>
      </w:r>
      <w:r w:rsidRPr="0084628E">
        <w:rPr>
          <w:rFonts w:ascii="Trebuchet MS" w:hAnsi="Trebuchet MS"/>
          <w:b/>
          <w:sz w:val="22"/>
          <w:szCs w:val="22"/>
        </w:rPr>
        <w:t>1</w:t>
      </w:r>
      <w:r>
        <w:rPr>
          <w:rFonts w:ascii="Trebuchet MS" w:hAnsi="Trebuchet MS"/>
          <w:b/>
          <w:sz w:val="22"/>
          <w:szCs w:val="22"/>
        </w:rPr>
        <w:t>,</w:t>
      </w:r>
      <w:r w:rsidRPr="0084628E">
        <w:rPr>
          <w:rFonts w:ascii="Trebuchet MS" w:hAnsi="Trebuchet MS"/>
          <w:b/>
          <w:sz w:val="22"/>
          <w:szCs w:val="22"/>
        </w:rPr>
        <w:t xml:space="preserve">4 mln. gyventojų deklaracijos </w:t>
      </w:r>
      <w:r>
        <w:rPr>
          <w:rFonts w:ascii="Trebuchet MS" w:hAnsi="Trebuchet MS"/>
          <w:b/>
          <w:sz w:val="22"/>
          <w:szCs w:val="22"/>
        </w:rPr>
        <w:t>yra</w:t>
      </w:r>
      <w:r w:rsidRPr="0084628E">
        <w:rPr>
          <w:rFonts w:ascii="Trebuchet MS" w:hAnsi="Trebuchet MS"/>
          <w:b/>
          <w:sz w:val="22"/>
          <w:szCs w:val="22"/>
        </w:rPr>
        <w:t xml:space="preserve"> užpildytos</w:t>
      </w:r>
      <w:r>
        <w:rPr>
          <w:rFonts w:ascii="Trebuchet MS" w:hAnsi="Trebuchet MS"/>
          <w:sz w:val="22"/>
          <w:szCs w:val="22"/>
        </w:rPr>
        <w:t xml:space="preserve">, tad jas sistemoje užtenka tik </w:t>
      </w:r>
      <w:r w:rsidRPr="000F23B6">
        <w:rPr>
          <w:rFonts w:ascii="Trebuchet MS" w:hAnsi="Trebuchet MS"/>
          <w:sz w:val="22"/>
          <w:szCs w:val="22"/>
        </w:rPr>
        <w:t>patvirtinti</w:t>
      </w:r>
      <w:r>
        <w:rPr>
          <w:rFonts w:ascii="Trebuchet MS" w:hAnsi="Trebuchet MS"/>
          <w:sz w:val="22"/>
          <w:szCs w:val="22"/>
        </w:rPr>
        <w:t xml:space="preserve">. Deklaracijas, kaip ir kasmet, gyventojai turi pateikti </w:t>
      </w:r>
      <w:r w:rsidRPr="00430C16">
        <w:rPr>
          <w:rFonts w:ascii="Trebuchet MS" w:hAnsi="Trebuchet MS"/>
          <w:b/>
          <w:sz w:val="22"/>
          <w:szCs w:val="22"/>
        </w:rPr>
        <w:t>iki gegužės 2 d.</w:t>
      </w:r>
      <w:r w:rsidRPr="000F23B6">
        <w:rPr>
          <w:rFonts w:ascii="Trebuchet MS" w:hAnsi="Trebuchet MS"/>
          <w:sz w:val="22"/>
          <w:szCs w:val="22"/>
        </w:rPr>
        <w:t xml:space="preserve"> </w:t>
      </w:r>
    </w:p>
    <w:p w:rsidR="001418B9" w:rsidRDefault="001418B9" w:rsidP="001418B9">
      <w:pPr>
        <w:spacing w:line="360" w:lineRule="auto"/>
        <w:ind w:firstLine="720"/>
        <w:jc w:val="both"/>
        <w:rPr>
          <w:rFonts w:ascii="Trebuchet MS" w:hAnsi="Trebuchet MS"/>
          <w:b/>
          <w:sz w:val="22"/>
          <w:szCs w:val="22"/>
        </w:rPr>
      </w:pPr>
      <w:r>
        <w:rPr>
          <w:rFonts w:ascii="Trebuchet MS" w:hAnsi="Trebuchet MS"/>
          <w:b/>
          <w:sz w:val="22"/>
          <w:szCs w:val="22"/>
          <w:lang w:eastAsia="lt-LT"/>
        </w:rPr>
        <w:t>P</w:t>
      </w:r>
      <w:r w:rsidRPr="00602E29">
        <w:rPr>
          <w:rFonts w:ascii="Trebuchet MS" w:hAnsi="Trebuchet MS"/>
          <w:b/>
          <w:sz w:val="22"/>
          <w:szCs w:val="22"/>
          <w:lang w:eastAsia="lt-LT"/>
        </w:rPr>
        <w:t xml:space="preserve">raėjusiais metais </w:t>
      </w:r>
      <w:r>
        <w:rPr>
          <w:rFonts w:ascii="Trebuchet MS" w:hAnsi="Trebuchet MS"/>
          <w:b/>
          <w:sz w:val="22"/>
          <w:szCs w:val="22"/>
          <w:lang w:eastAsia="lt-LT"/>
        </w:rPr>
        <w:t>319</w:t>
      </w:r>
      <w:r w:rsidRPr="00D85CED">
        <w:rPr>
          <w:rFonts w:ascii="Trebuchet MS" w:hAnsi="Trebuchet MS"/>
          <w:b/>
          <w:sz w:val="22"/>
          <w:szCs w:val="22"/>
          <w:lang w:eastAsia="lt-LT"/>
        </w:rPr>
        <w:t xml:space="preserve"> tūkst. </w:t>
      </w:r>
      <w:r w:rsidRPr="00CD190B">
        <w:rPr>
          <w:rFonts w:ascii="Trebuchet MS" w:hAnsi="Trebuchet MS"/>
          <w:b/>
          <w:sz w:val="22"/>
          <w:szCs w:val="22"/>
        </w:rPr>
        <w:t xml:space="preserve">gyventojų deklaravo 135,9 mln. eurų mokėtino gyventojų pajamų mokesčio. </w:t>
      </w:r>
      <w:r w:rsidRPr="00CD190B">
        <w:rPr>
          <w:rFonts w:ascii="Trebuchet MS" w:hAnsi="Trebuchet MS"/>
          <w:b/>
          <w:sz w:val="22"/>
          <w:szCs w:val="22"/>
          <w:lang w:eastAsia="lt-LT"/>
        </w:rPr>
        <w:t>VMI 742 tūkst. gyventojų gr</w:t>
      </w:r>
      <w:r>
        <w:rPr>
          <w:rFonts w:ascii="Trebuchet MS" w:hAnsi="Trebuchet MS"/>
          <w:b/>
          <w:sz w:val="22"/>
          <w:szCs w:val="22"/>
          <w:lang w:eastAsia="lt-LT"/>
        </w:rPr>
        <w:t>ąžino 117,6</w:t>
      </w:r>
      <w:r w:rsidRPr="00D85CED">
        <w:rPr>
          <w:rFonts w:ascii="Trebuchet MS" w:hAnsi="Trebuchet MS"/>
          <w:b/>
          <w:sz w:val="22"/>
          <w:szCs w:val="22"/>
          <w:lang w:eastAsia="lt-LT"/>
        </w:rPr>
        <w:t xml:space="preserve"> mln. eurų gyventojų pajamų mokesčio permokos. </w:t>
      </w:r>
      <w:r w:rsidRPr="00D85CED">
        <w:rPr>
          <w:rFonts w:ascii="Trebuchet MS" w:hAnsi="Trebuchet MS"/>
          <w:b/>
          <w:sz w:val="22"/>
          <w:szCs w:val="22"/>
        </w:rPr>
        <w:t>Pernai daugiau nei 531 tūkst. gyventojų paramai skyrė per 17,6 mln. eurų, iš jų 1 mln. eurų politinėms partijoms.</w:t>
      </w:r>
    </w:p>
    <w:p w:rsidR="00A5626E" w:rsidRDefault="001418B9" w:rsidP="001418B9">
      <w:pPr>
        <w:spacing w:line="360" w:lineRule="auto"/>
        <w:ind w:firstLine="720"/>
        <w:jc w:val="both"/>
        <w:rPr>
          <w:rFonts w:ascii="Trebuchet MS" w:hAnsi="Trebuchet MS"/>
          <w:b/>
          <w:sz w:val="22"/>
          <w:szCs w:val="22"/>
        </w:rPr>
      </w:pPr>
      <w:r w:rsidRPr="004F338D">
        <w:rPr>
          <w:rFonts w:ascii="Trebuchet MS" w:hAnsi="Trebuchet MS"/>
          <w:sz w:val="22"/>
          <w:szCs w:val="22"/>
        </w:rPr>
        <w:t xml:space="preserve">VMI </w:t>
      </w:r>
      <w:r>
        <w:rPr>
          <w:rFonts w:ascii="Trebuchet MS" w:hAnsi="Trebuchet MS"/>
          <w:sz w:val="22"/>
          <w:szCs w:val="22"/>
        </w:rPr>
        <w:t>pažymi</w:t>
      </w:r>
      <w:r w:rsidRPr="004F338D">
        <w:rPr>
          <w:rFonts w:ascii="Trebuchet MS" w:hAnsi="Trebuchet MS"/>
          <w:sz w:val="22"/>
          <w:szCs w:val="22"/>
        </w:rPr>
        <w:t>, jog</w:t>
      </w:r>
      <w:r>
        <w:rPr>
          <w:rFonts w:ascii="Trebuchet MS" w:hAnsi="Trebuchet MS"/>
          <w:b/>
          <w:sz w:val="22"/>
          <w:szCs w:val="22"/>
        </w:rPr>
        <w:t xml:space="preserve"> </w:t>
      </w:r>
      <w:r>
        <w:rPr>
          <w:rFonts w:ascii="Trebuchet MS" w:hAnsi="Trebuchet MS"/>
          <w:sz w:val="22"/>
          <w:szCs w:val="22"/>
        </w:rPr>
        <w:t>pajamų deklaracijos turėtų nepamiršti pateikti gyventojai vykdę individualią veiklą ar gavę pajamų, nuo kurių būtina sumokėti mokesčius, taip pat gyventojai, kurie privalo pateikti turto deklaracijas dėl užimamų pareigų (politikai, tarnautojai ir kt.) ir, be abejo, gyventojai, norintys pasinaudoti mokesčių lengvatomis bei susigrąžinti dalį mokesčių. Pajamų deklaracijas taip pat reikia pateikti, jeigu gyventojui buvo pritaikytas per didelis neapmokestinamasis pajamų dydis ir dėl to privalu sumokėti dalį GPM arba susigrąžinti šį mokestį, nes buvo taikytas per mažas neapmokestinamasis pajamų dydis. Lengvatomis gali pasinaudoti žmonės, kurie praėjusiais metais mokėjo įmokas už būsto kreditą, už sumokėtas gyvybės draudimo įmokas, III pakopos pensijų fondų įmokas ar pirmas studijas aukštojoje mokykloje.</w:t>
      </w:r>
    </w:p>
    <w:p w:rsidR="00A5626E" w:rsidRPr="00A5626E" w:rsidRDefault="00721D52" w:rsidP="00A5626E">
      <w:pPr>
        <w:spacing w:line="360" w:lineRule="auto"/>
        <w:ind w:firstLine="720"/>
        <w:jc w:val="both"/>
        <w:rPr>
          <w:rFonts w:ascii="Trebuchet MS" w:hAnsi="Trebuchet MS"/>
          <w:sz w:val="22"/>
          <w:szCs w:val="22"/>
        </w:rPr>
      </w:pPr>
      <w:r>
        <w:rPr>
          <w:rFonts w:ascii="Trebuchet MS" w:hAnsi="Trebuchet MS"/>
          <w:sz w:val="22"/>
          <w:szCs w:val="22"/>
        </w:rPr>
        <w:t xml:space="preserve">Šiais metais Kauno apskrities gyventojams parengta daugiau nei 375 tūkst. preliminarių deklaracijų. </w:t>
      </w:r>
      <w:r w:rsidR="00A5626E" w:rsidRPr="00A5626E">
        <w:rPr>
          <w:rFonts w:ascii="Trebuchet MS" w:hAnsi="Trebuchet MS"/>
          <w:sz w:val="22"/>
          <w:szCs w:val="22"/>
        </w:rPr>
        <w:t>Kauno apskrityje pajamas praėjusiais metais deklaravo 271 tūkst. gyventojų, 99,70 proc. tai padarė elektroniniu būdu. Turto deklaracijas pernai teikė 27,2 tūkst. gyventojų, elektroninės deklaracijos sudarė 87,84 proc.</w:t>
      </w:r>
    </w:p>
    <w:p w:rsidR="00A5626E" w:rsidRDefault="00A5626E" w:rsidP="00A5626E">
      <w:pPr>
        <w:spacing w:line="360" w:lineRule="auto"/>
        <w:ind w:firstLine="720"/>
        <w:jc w:val="both"/>
        <w:rPr>
          <w:rFonts w:ascii="Trebuchet MS" w:hAnsi="Trebuchet MS"/>
          <w:sz w:val="22"/>
          <w:szCs w:val="22"/>
        </w:rPr>
      </w:pPr>
      <w:r>
        <w:rPr>
          <w:rFonts w:ascii="Trebuchet MS" w:hAnsi="Trebuchet MS"/>
          <w:sz w:val="22"/>
          <w:szCs w:val="22"/>
        </w:rPr>
        <w:t xml:space="preserve"> „Šių metų deklaracijos forma ir deklaracijų teikimo tvarka išlieka tokia pati kaip ir praėjusiais metais, tad pagrindo nerimauti dėl reikšmingų pokyčių nėra“, – sako </w:t>
      </w:r>
      <w:r w:rsidR="00E91C34">
        <w:rPr>
          <w:rFonts w:ascii="Trebuchet MS" w:hAnsi="Trebuchet MS"/>
          <w:sz w:val="22"/>
          <w:szCs w:val="22"/>
        </w:rPr>
        <w:t>Kauno AVMI viršininkė Judita Stankienė</w:t>
      </w:r>
      <w:r>
        <w:rPr>
          <w:rFonts w:ascii="Trebuchet MS" w:hAnsi="Trebuchet MS"/>
          <w:sz w:val="22"/>
          <w:szCs w:val="22"/>
        </w:rPr>
        <w:t xml:space="preserve">, pažymėdama, kad nuo 2018-ųjų nėra taikomas papildomas neapmokestinamasis pajamų dydis </w:t>
      </w:r>
      <w:r>
        <w:rPr>
          <w:rFonts w:ascii="Trebuchet MS" w:hAnsi="Trebuchet MS"/>
          <w:sz w:val="22"/>
          <w:szCs w:val="22"/>
        </w:rPr>
        <w:lastRenderedPageBreak/>
        <w:t xml:space="preserve">(PNPD), o tai reiškia, kad šiais metais tėvams papildomai skaičiuoti metinio PNPD už auginamus vaikus nereikės ir deklaruoti bus paprasčiau. </w:t>
      </w:r>
    </w:p>
    <w:p w:rsidR="001418B9" w:rsidRPr="001418B9" w:rsidRDefault="001418B9" w:rsidP="001418B9">
      <w:pPr>
        <w:spacing w:line="360" w:lineRule="auto"/>
        <w:ind w:firstLine="720"/>
        <w:jc w:val="both"/>
        <w:rPr>
          <w:rFonts w:ascii="Trebuchet MS" w:hAnsi="Trebuchet MS"/>
          <w:sz w:val="22"/>
          <w:szCs w:val="22"/>
        </w:rPr>
      </w:pPr>
      <w:r w:rsidRPr="001418B9">
        <w:rPr>
          <w:rFonts w:ascii="Trebuchet MS" w:hAnsi="Trebuchet MS"/>
          <w:sz w:val="22"/>
          <w:szCs w:val="22"/>
        </w:rPr>
        <w:t>Iki šių metų liepos 1 d. gyventojai gali pasinaudoti vienintele galimybe deklaruoti praeityje pamirštas pajamas ir mokesčius sumokėti be jokių delspinigių ar baudų. Tai reiškia, jog jei gyventojas pateikia ar patikslina ankstesnių metų deklaraciją (už 2017 metus arba ankstesnius) bei deklaruoja papildomas pajamas, delspinigių už pradelstą laiką VMI jiems neskaičiuoja.</w:t>
      </w:r>
    </w:p>
    <w:p w:rsidR="00A5626E" w:rsidRPr="001418B9" w:rsidRDefault="001418B9" w:rsidP="001418B9">
      <w:pPr>
        <w:spacing w:line="360" w:lineRule="auto"/>
        <w:ind w:firstLine="720"/>
        <w:jc w:val="both"/>
        <w:rPr>
          <w:rFonts w:ascii="Trebuchet MS" w:hAnsi="Trebuchet MS"/>
          <w:sz w:val="22"/>
          <w:szCs w:val="22"/>
        </w:rPr>
      </w:pPr>
      <w:r w:rsidRPr="001418B9">
        <w:rPr>
          <w:rFonts w:ascii="Trebuchet MS" w:hAnsi="Trebuchet MS"/>
          <w:sz w:val="22"/>
          <w:szCs w:val="22"/>
        </w:rPr>
        <w:t xml:space="preserve">„Tai yra pirmą ir vienintelį kartą suteikiama galimybė, kuria norint pasinaudoti, reikia pateikti arba patikslinti savo ankstesnes deklaracijas“ – sako </w:t>
      </w:r>
      <w:r>
        <w:rPr>
          <w:rFonts w:ascii="Trebuchet MS" w:hAnsi="Trebuchet MS"/>
          <w:sz w:val="22"/>
          <w:szCs w:val="22"/>
        </w:rPr>
        <w:t>J. Stankienė</w:t>
      </w:r>
      <w:r w:rsidRPr="001418B9">
        <w:rPr>
          <w:rFonts w:ascii="Trebuchet MS" w:hAnsi="Trebuchet MS"/>
          <w:sz w:val="22"/>
          <w:szCs w:val="22"/>
        </w:rPr>
        <w:t>, pažymėdama, kad nuostata galioja tiems mokesčiams, kurie turėjo būti deklaruoti ir sumokėti ne vėliau kaip iki 2018 pabaigos.</w:t>
      </w:r>
    </w:p>
    <w:p w:rsidR="001418B9" w:rsidRPr="001418B9" w:rsidRDefault="001418B9" w:rsidP="001418B9">
      <w:pPr>
        <w:spacing w:line="360" w:lineRule="auto"/>
        <w:ind w:firstLine="709"/>
        <w:jc w:val="both"/>
        <w:rPr>
          <w:rFonts w:ascii="Trebuchet MS" w:hAnsi="Trebuchet MS"/>
          <w:sz w:val="22"/>
          <w:szCs w:val="22"/>
        </w:rPr>
      </w:pPr>
      <w:r w:rsidRPr="001418B9">
        <w:rPr>
          <w:rFonts w:ascii="Trebuchet MS" w:hAnsi="Trebuchet MS"/>
          <w:b/>
          <w:sz w:val="22"/>
          <w:szCs w:val="22"/>
        </w:rPr>
        <w:t xml:space="preserve">Naujovė. </w:t>
      </w:r>
      <w:r w:rsidRPr="001418B9">
        <w:rPr>
          <w:rFonts w:ascii="Trebuchet MS" w:hAnsi="Trebuchet MS"/>
          <w:sz w:val="22"/>
          <w:szCs w:val="22"/>
        </w:rPr>
        <w:t>VMI atkreipia gyventojų dėmesį, kad nuo šių metų, šalia įprastų dviejų procentų pajamų mokesčio skyrimo paramos gavėjams ir vieno procento skyrimo politinėms partijoms, jau bus galima skirti papildomą 1 procentą ir profesinėms sąjungoms ar profesinių sąjungų susivienijimams. Taip pat, 2019-ieji metai, planuojama, yra paskutiniai, kuomet skirti dalį GPM paramai galima pildant popierinius prašymus, mat nuo 2020-ųjų tokie prašymai bus priimami tik elektroniniu būdu. 2018 m., tokius prašymus e. būdu pateikė 63% gyventojų.</w:t>
      </w:r>
    </w:p>
    <w:p w:rsidR="001418B9" w:rsidRPr="001418B9" w:rsidRDefault="001418B9" w:rsidP="001418B9">
      <w:pPr>
        <w:spacing w:line="360" w:lineRule="auto"/>
        <w:ind w:firstLine="709"/>
        <w:jc w:val="both"/>
        <w:rPr>
          <w:rFonts w:ascii="Trebuchet MS" w:hAnsi="Trebuchet MS"/>
          <w:sz w:val="22"/>
          <w:szCs w:val="22"/>
        </w:rPr>
      </w:pPr>
      <w:r w:rsidRPr="001418B9">
        <w:rPr>
          <w:rFonts w:ascii="Trebuchet MS" w:hAnsi="Trebuchet MS"/>
          <w:sz w:val="22"/>
          <w:szCs w:val="22"/>
        </w:rPr>
        <w:t xml:space="preserve">VMI dėkoja 1,2 mln. gyventojų, kurie praėjusiais metais pajamų deklaracijas pateikė laiku. Savo pareigas laiku vykdantys gyventojai taupo biudžeto lėšas, kasmet skiriamas siųsti priminimams bei kitoms administracinėms procedūroms. VMI įvertinusi dalies gyventojų poreikį kasmet deklaraciją pateikti atvykus į VMI padalinius laikysis taisyklės, jog </w:t>
      </w:r>
      <w:r w:rsidRPr="001418B9">
        <w:rPr>
          <w:rFonts w:ascii="Trebuchet MS" w:hAnsi="Trebuchet MS"/>
          <w:b/>
          <w:sz w:val="22"/>
          <w:szCs w:val="22"/>
        </w:rPr>
        <w:t>deklaravimo laikotarpiu visuose VMI padaliniuose konsultantai dirba tol, kol aptarnaujamas paskutinis mokesčių mokėtojas.</w:t>
      </w:r>
    </w:p>
    <w:p w:rsidR="001418B9" w:rsidRPr="001418B9" w:rsidRDefault="001418B9" w:rsidP="001418B9">
      <w:pPr>
        <w:spacing w:line="360" w:lineRule="auto"/>
        <w:ind w:firstLine="709"/>
        <w:jc w:val="both"/>
        <w:rPr>
          <w:rFonts w:ascii="Trebuchet MS" w:hAnsi="Trebuchet MS"/>
          <w:sz w:val="22"/>
          <w:szCs w:val="22"/>
        </w:rPr>
      </w:pPr>
      <w:r w:rsidRPr="001418B9">
        <w:rPr>
          <w:rFonts w:ascii="Trebuchet MS" w:hAnsi="Trebuchet MS"/>
          <w:sz w:val="22"/>
          <w:szCs w:val="22"/>
        </w:rPr>
        <w:t xml:space="preserve">VMI primena, kad savarankiškai aktualią informaciją mokesčių klausimais, seminarų dalijamąją medžiagą, paaiškinimus ir komentarus galima rasti adresu www.vmi.lt. Pasikonsultuoti su VMI specialistais mokesčių klausimais galima </w:t>
      </w:r>
      <w:r w:rsidRPr="001418B9">
        <w:rPr>
          <w:rFonts w:ascii="Trebuchet MS" w:hAnsi="Trebuchet MS"/>
          <w:b/>
          <w:sz w:val="22"/>
          <w:szCs w:val="22"/>
        </w:rPr>
        <w:t>paskambinus telefonu 1882 arba +370 5 260 5060</w:t>
      </w:r>
      <w:r w:rsidRPr="001418B9">
        <w:rPr>
          <w:rFonts w:ascii="Trebuchet MS" w:hAnsi="Trebuchet MS"/>
          <w:sz w:val="22"/>
          <w:szCs w:val="22"/>
        </w:rPr>
        <w:t xml:space="preserve">. Telefonu suteikta konsultacija yra lygiavertė rašytinei, nes pokalbiai yra įrašomi bei saugomi 5 metus. </w:t>
      </w:r>
    </w:p>
    <w:p w:rsidR="0037446B" w:rsidRPr="00D23170" w:rsidRDefault="001418B9" w:rsidP="001418B9">
      <w:pPr>
        <w:spacing w:line="360" w:lineRule="auto"/>
        <w:ind w:firstLine="709"/>
        <w:jc w:val="both"/>
        <w:rPr>
          <w:rFonts w:ascii="Trebuchet MS" w:hAnsi="Trebuchet MS"/>
          <w:sz w:val="22"/>
          <w:szCs w:val="22"/>
        </w:rPr>
      </w:pPr>
      <w:r w:rsidRPr="001418B9">
        <w:rPr>
          <w:rFonts w:ascii="Trebuchet MS" w:hAnsi="Trebuchet MS"/>
          <w:sz w:val="22"/>
          <w:szCs w:val="22"/>
        </w:rPr>
        <w:t>Informaciją apie VMI veiklą galite sekti ir socialinio tinklo „Facebook“ oficialiame VMI puslapyje www.facebook.com/Valstybinemokesciuinspekcija.</w:t>
      </w:r>
    </w:p>
    <w:p w:rsidR="002C083F" w:rsidRPr="00FB2A68" w:rsidRDefault="002C083F" w:rsidP="002C083F">
      <w:pPr>
        <w:spacing w:after="160" w:line="252" w:lineRule="auto"/>
        <w:jc w:val="center"/>
        <w:rPr>
          <w:rFonts w:ascii="Trebuchet MS" w:hAnsi="Trebuchet MS"/>
          <w:sz w:val="22"/>
        </w:rPr>
      </w:pPr>
      <w:r w:rsidRPr="00FB2A68">
        <w:rPr>
          <w:rFonts w:ascii="Trebuchet MS" w:hAnsi="Trebuchet MS"/>
          <w:sz w:val="22"/>
          <w:lang w:val="en-US"/>
        </w:rPr>
        <w:t>#</w:t>
      </w:r>
    </w:p>
    <w:p w:rsidR="002C083F" w:rsidRPr="00FB2A68" w:rsidRDefault="002C083F" w:rsidP="002C083F">
      <w:pPr>
        <w:jc w:val="center"/>
        <w:rPr>
          <w:rFonts w:ascii="Trebuchet MS" w:hAnsi="Trebuchet MS"/>
          <w:b/>
          <w:bCs/>
          <w:sz w:val="20"/>
          <w:szCs w:val="22"/>
          <w:u w:val="single"/>
        </w:rPr>
      </w:pPr>
      <w:r w:rsidRPr="00FB2A68">
        <w:rPr>
          <w:rFonts w:ascii="Trebuchet MS" w:hAnsi="Trebuchet MS"/>
          <w:b/>
          <w:bCs/>
          <w:sz w:val="22"/>
          <w:u w:val="single"/>
        </w:rPr>
        <w:t>Išsamesnė informacija:</w:t>
      </w:r>
    </w:p>
    <w:p w:rsidR="002C083F" w:rsidRPr="00FB2A68" w:rsidRDefault="002C083F" w:rsidP="002C083F">
      <w:pPr>
        <w:jc w:val="center"/>
        <w:rPr>
          <w:rFonts w:ascii="Trebuchet MS" w:hAnsi="Trebuchet MS"/>
          <w:b/>
          <w:bCs/>
          <w:sz w:val="22"/>
          <w:u w:val="single"/>
        </w:rPr>
      </w:pPr>
    </w:p>
    <w:p w:rsidR="0037446B" w:rsidRPr="00FB2A68" w:rsidRDefault="0037446B" w:rsidP="0037446B">
      <w:pPr>
        <w:jc w:val="center"/>
        <w:rPr>
          <w:rFonts w:ascii="Trebuchet MS" w:hAnsi="Trebuchet MS"/>
          <w:sz w:val="22"/>
        </w:rPr>
      </w:pPr>
      <w:r w:rsidRPr="00FB2A68">
        <w:rPr>
          <w:rFonts w:ascii="Trebuchet MS" w:hAnsi="Trebuchet MS"/>
          <w:sz w:val="22"/>
        </w:rPr>
        <w:t>Tadas Bružas,</w:t>
      </w:r>
    </w:p>
    <w:p w:rsidR="0037446B" w:rsidRPr="00FB2A68" w:rsidRDefault="0037446B" w:rsidP="0037446B">
      <w:pPr>
        <w:jc w:val="center"/>
        <w:rPr>
          <w:rFonts w:ascii="Trebuchet MS" w:hAnsi="Trebuchet MS"/>
          <w:sz w:val="22"/>
        </w:rPr>
      </w:pPr>
      <w:r w:rsidRPr="00FB2A68">
        <w:rPr>
          <w:rFonts w:ascii="Trebuchet MS" w:hAnsi="Trebuchet MS"/>
          <w:sz w:val="22"/>
        </w:rPr>
        <w:t>Kauno apskrities valstybinė mokesčių inspekcija</w:t>
      </w:r>
    </w:p>
    <w:p w:rsidR="0037446B" w:rsidRDefault="0037446B" w:rsidP="0037446B">
      <w:pPr>
        <w:jc w:val="center"/>
        <w:rPr>
          <w:rFonts w:ascii="Trebuchet MS" w:hAnsi="Trebuchet MS"/>
          <w:sz w:val="22"/>
        </w:rPr>
      </w:pPr>
      <w:r w:rsidRPr="00FB2A68">
        <w:rPr>
          <w:rFonts w:ascii="Trebuchet MS" w:hAnsi="Trebuchet MS"/>
          <w:sz w:val="22"/>
        </w:rPr>
        <w:t xml:space="preserve">tel.: +370 37 405 373, +370 682 31568, el. p. </w:t>
      </w:r>
      <w:hyperlink r:id="rId8" w:history="1">
        <w:r w:rsidRPr="00FB2A68">
          <w:rPr>
            <w:rStyle w:val="Hipersaitas"/>
            <w:rFonts w:ascii="Trebuchet MS" w:hAnsi="Trebuchet MS"/>
            <w:sz w:val="22"/>
          </w:rPr>
          <w:t>Tadas.Bruzas@vmi.lt</w:t>
        </w:r>
      </w:hyperlink>
    </w:p>
    <w:p w:rsidR="0037446B" w:rsidRDefault="0037446B" w:rsidP="002C083F">
      <w:pPr>
        <w:jc w:val="center"/>
        <w:rPr>
          <w:rFonts w:ascii="Trebuchet MS" w:hAnsi="Trebuchet MS"/>
          <w:sz w:val="22"/>
        </w:rPr>
      </w:pPr>
    </w:p>
    <w:p w:rsidR="002C083F" w:rsidRPr="00FB2A68" w:rsidRDefault="002C083F" w:rsidP="002C083F">
      <w:pPr>
        <w:jc w:val="center"/>
        <w:rPr>
          <w:rFonts w:ascii="Trebuchet MS" w:hAnsi="Trebuchet MS"/>
          <w:sz w:val="22"/>
        </w:rPr>
      </w:pPr>
      <w:r w:rsidRPr="00FB2A68">
        <w:rPr>
          <w:rFonts w:ascii="Trebuchet MS" w:hAnsi="Trebuchet MS"/>
          <w:sz w:val="22"/>
        </w:rPr>
        <w:t>Indrė Lenkaitytė,</w:t>
      </w:r>
    </w:p>
    <w:p w:rsidR="002C083F" w:rsidRPr="00FB2A68" w:rsidRDefault="002C083F" w:rsidP="002C083F">
      <w:pPr>
        <w:jc w:val="center"/>
        <w:rPr>
          <w:rFonts w:ascii="Trebuchet MS" w:hAnsi="Trebuchet MS"/>
          <w:sz w:val="22"/>
        </w:rPr>
      </w:pPr>
      <w:r w:rsidRPr="00FB2A68">
        <w:rPr>
          <w:rFonts w:ascii="Trebuchet MS" w:hAnsi="Trebuchet MS"/>
          <w:sz w:val="22"/>
        </w:rPr>
        <w:t>Kauno apskrities valstybinė mokesčių inspekcija</w:t>
      </w:r>
    </w:p>
    <w:p w:rsidR="002C083F" w:rsidRPr="00FB2A68" w:rsidRDefault="002C083F" w:rsidP="002C083F">
      <w:pPr>
        <w:jc w:val="center"/>
        <w:rPr>
          <w:rFonts w:ascii="Trebuchet MS" w:hAnsi="Trebuchet MS"/>
          <w:sz w:val="22"/>
        </w:rPr>
      </w:pPr>
      <w:r w:rsidRPr="00FB2A68">
        <w:rPr>
          <w:rFonts w:ascii="Trebuchet MS" w:hAnsi="Trebuchet MS"/>
          <w:sz w:val="22"/>
        </w:rPr>
        <w:t xml:space="preserve">tel.: +370 37 466 765, +370 698 37867, el. p. </w:t>
      </w:r>
      <w:hyperlink r:id="rId9" w:history="1">
        <w:r w:rsidRPr="00FB2A68">
          <w:rPr>
            <w:rStyle w:val="Hipersaitas"/>
            <w:rFonts w:ascii="Trebuchet MS" w:hAnsi="Trebuchet MS"/>
            <w:sz w:val="22"/>
          </w:rPr>
          <w:t>Indre.Lenkaityte</w:t>
        </w:r>
        <w:r w:rsidRPr="00FB2A68">
          <w:rPr>
            <w:rStyle w:val="Hipersaitas"/>
            <w:rFonts w:ascii="Trebuchet MS" w:hAnsi="Trebuchet MS"/>
            <w:sz w:val="22"/>
            <w:lang w:val="en-US"/>
          </w:rPr>
          <w:t>@</w:t>
        </w:r>
        <w:proofErr w:type="spellStart"/>
        <w:r w:rsidRPr="00FB2A68">
          <w:rPr>
            <w:rStyle w:val="Hipersaitas"/>
            <w:rFonts w:ascii="Trebuchet MS" w:hAnsi="Trebuchet MS"/>
            <w:sz w:val="22"/>
          </w:rPr>
          <w:t>vmi.lt</w:t>
        </w:r>
        <w:proofErr w:type="spellEnd"/>
      </w:hyperlink>
    </w:p>
    <w:p w:rsidR="002C083F" w:rsidRPr="00FB2A68" w:rsidRDefault="002C083F" w:rsidP="002C083F">
      <w:pPr>
        <w:jc w:val="center"/>
        <w:rPr>
          <w:rFonts w:ascii="Trebuchet MS" w:hAnsi="Trebuchet MS"/>
          <w:b/>
          <w:bCs/>
          <w:sz w:val="22"/>
          <w:u w:val="single"/>
        </w:rPr>
      </w:pPr>
    </w:p>
    <w:sectPr w:rsidR="002C083F" w:rsidRPr="00FB2A68" w:rsidSect="00786785">
      <w:headerReference w:type="default" r:id="rId10"/>
      <w:footerReference w:type="default" r:id="rId11"/>
      <w:headerReference w:type="first" r:id="rId12"/>
      <w:footerReference w:type="first" r:id="rId13"/>
      <w:pgSz w:w="11906" w:h="16838"/>
      <w:pgMar w:top="902" w:right="567" w:bottom="1438" w:left="1134" w:header="567" w:footer="26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3E6" w:rsidRDefault="001F13E6">
      <w:r>
        <w:separator/>
      </w:r>
    </w:p>
  </w:endnote>
  <w:endnote w:type="continuationSeparator" w:id="0">
    <w:p w:rsidR="001F13E6" w:rsidRDefault="001F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TrebuchetMS-Bold">
    <w:altName w:val="Times New Roman"/>
    <w:panose1 w:val="00000000000000000000"/>
    <w:charset w:val="EE"/>
    <w:family w:val="auto"/>
    <w:notTrueType/>
    <w:pitch w:val="default"/>
    <w:sig w:usb0="00000007" w:usb1="00000000" w:usb2="00000000" w:usb3="00000000" w:csb0="00000003"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2B" w:rsidRDefault="00952A50" w:rsidP="002A0BDC">
    <w:pPr>
      <w:pStyle w:val="Porat"/>
      <w:rPr>
        <w:rFonts w:ascii="Trebuchet MS" w:hAnsi="Trebuchet MS"/>
        <w:sz w:val="16"/>
        <w:szCs w:val="18"/>
      </w:rPr>
    </w:pPr>
    <w:r>
      <w:rPr>
        <w:rFonts w:ascii="Trebuchet MS" w:hAnsi="Trebuchet MS"/>
        <w:noProof/>
        <w:sz w:val="16"/>
        <w:szCs w:val="18"/>
        <w:lang w:eastAsia="lt-LT"/>
      </w:rPr>
      <w:drawing>
        <wp:inline distT="0" distB="0" distL="0" distR="0" wp14:anchorId="4A18DEAE" wp14:editId="37239D9E">
          <wp:extent cx="6124575" cy="95885"/>
          <wp:effectExtent l="0" t="0" r="9525" b="0"/>
          <wp:docPr id="4" name="Paveikslėlis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95885"/>
                  </a:xfrm>
                  <a:prstGeom prst="rect">
                    <a:avLst/>
                  </a:prstGeom>
                  <a:noFill/>
                  <a:ln>
                    <a:noFill/>
                  </a:ln>
                </pic:spPr>
              </pic:pic>
            </a:graphicData>
          </a:graphic>
        </wp:inline>
      </w:drawing>
    </w:r>
  </w:p>
  <w:p w:rsidR="00B2552B" w:rsidRDefault="001F13E6" w:rsidP="002A0BDC">
    <w:pPr>
      <w:pStyle w:val="Porat"/>
      <w:rPr>
        <w:rFonts w:ascii="Trebuchet MS" w:hAnsi="Trebuchet MS"/>
        <w:sz w:val="16"/>
        <w:szCs w:val="18"/>
      </w:rPr>
    </w:pPr>
  </w:p>
  <w:tbl>
    <w:tblPr>
      <w:tblW w:w="16020" w:type="dxa"/>
      <w:tblInd w:w="108" w:type="dxa"/>
      <w:tblCellMar>
        <w:top w:w="85" w:type="dxa"/>
      </w:tblCellMar>
      <w:tblLook w:val="01E0" w:firstRow="1" w:lastRow="1" w:firstColumn="1" w:lastColumn="1" w:noHBand="0" w:noVBand="0"/>
    </w:tblPr>
    <w:tblGrid>
      <w:gridCol w:w="2694"/>
      <w:gridCol w:w="2694"/>
      <w:gridCol w:w="2694"/>
      <w:gridCol w:w="2694"/>
      <w:gridCol w:w="2268"/>
      <w:gridCol w:w="2976"/>
    </w:tblGrid>
    <w:tr w:rsidR="00B2552B" w:rsidRPr="00E94DA7">
      <w:tc>
        <w:tcPr>
          <w:tcW w:w="2694" w:type="dxa"/>
          <w:vAlign w:val="center"/>
        </w:tcPr>
        <w:p w:rsidR="00B2552B" w:rsidRPr="00323351" w:rsidRDefault="001F13E6" w:rsidP="00AB7039">
          <w:pPr>
            <w:rPr>
              <w:rFonts w:ascii="Trebuchet MS" w:hAnsi="Trebuchet MS"/>
              <w:sz w:val="16"/>
              <w:szCs w:val="16"/>
            </w:rPr>
          </w:pPr>
        </w:p>
        <w:p w:rsidR="00B2552B" w:rsidRPr="00323351" w:rsidRDefault="000C1E0F" w:rsidP="00AB7039">
          <w:pPr>
            <w:rPr>
              <w:rFonts w:ascii="Trebuchet MS" w:hAnsi="Trebuchet MS"/>
              <w:sz w:val="16"/>
              <w:szCs w:val="16"/>
            </w:rPr>
          </w:pPr>
          <w:r>
            <w:rPr>
              <w:rFonts w:ascii="Trebuchet MS" w:hAnsi="Trebuchet MS"/>
              <w:sz w:val="16"/>
              <w:szCs w:val="16"/>
            </w:rPr>
            <w:t>B</w:t>
          </w:r>
          <w:r w:rsidR="00274168">
            <w:rPr>
              <w:rFonts w:ascii="Trebuchet MS" w:hAnsi="Trebuchet MS"/>
              <w:sz w:val="16"/>
              <w:szCs w:val="16"/>
            </w:rPr>
            <w:t>iudžetinė įstaiga</w:t>
          </w:r>
        </w:p>
        <w:p w:rsidR="00B2552B" w:rsidRDefault="00274168" w:rsidP="00AB7039">
          <w:pPr>
            <w:rPr>
              <w:rFonts w:ascii="Trebuchet MS" w:hAnsi="Trebuchet MS"/>
              <w:sz w:val="16"/>
              <w:szCs w:val="16"/>
            </w:rPr>
          </w:pPr>
          <w:r>
            <w:rPr>
              <w:rFonts w:ascii="Trebuchet MS" w:hAnsi="Trebuchet MS"/>
              <w:sz w:val="16"/>
              <w:szCs w:val="16"/>
            </w:rPr>
            <w:t xml:space="preserve">Europos pr. 105 </w:t>
          </w:r>
        </w:p>
        <w:p w:rsidR="00B2552B" w:rsidRPr="00323351" w:rsidRDefault="00274168" w:rsidP="00AB7039">
          <w:pPr>
            <w:rPr>
              <w:rFonts w:ascii="Trebuchet MS" w:hAnsi="Trebuchet MS"/>
              <w:sz w:val="16"/>
              <w:szCs w:val="16"/>
            </w:rPr>
          </w:pPr>
          <w:r>
            <w:rPr>
              <w:rFonts w:ascii="Trebuchet MS" w:hAnsi="Trebuchet MS"/>
              <w:sz w:val="16"/>
              <w:szCs w:val="16"/>
            </w:rPr>
            <w:t xml:space="preserve">44500 Kaunas </w:t>
          </w:r>
        </w:p>
        <w:p w:rsidR="00B2552B" w:rsidRPr="00323351" w:rsidRDefault="001F13E6" w:rsidP="00AB7039">
          <w:pPr>
            <w:rPr>
              <w:rFonts w:ascii="Trebuchet MS" w:hAnsi="Trebuchet MS"/>
              <w:sz w:val="16"/>
              <w:szCs w:val="16"/>
            </w:rPr>
          </w:pPr>
        </w:p>
        <w:p w:rsidR="00B2552B" w:rsidRPr="00323351" w:rsidRDefault="001F13E6" w:rsidP="00AB7039">
          <w:pPr>
            <w:rPr>
              <w:rFonts w:ascii="Trebuchet MS" w:hAnsi="Trebuchet MS"/>
              <w:sz w:val="16"/>
              <w:szCs w:val="16"/>
            </w:rPr>
          </w:pPr>
        </w:p>
      </w:tc>
      <w:tc>
        <w:tcPr>
          <w:tcW w:w="2694" w:type="dxa"/>
          <w:vAlign w:val="center"/>
        </w:tcPr>
        <w:p w:rsidR="00B2552B" w:rsidRPr="00323351" w:rsidRDefault="00274168" w:rsidP="00AB7039">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(8 </w:t>
          </w:r>
          <w:r>
            <w:rPr>
              <w:rFonts w:ascii="Trebuchet MS" w:hAnsi="Trebuchet MS"/>
              <w:sz w:val="16"/>
              <w:szCs w:val="16"/>
            </w:rPr>
            <w:t>37</w:t>
          </w:r>
          <w:r w:rsidRPr="00323351">
            <w:rPr>
              <w:rFonts w:ascii="Trebuchet MS" w:hAnsi="Trebuchet MS"/>
              <w:sz w:val="16"/>
              <w:szCs w:val="16"/>
            </w:rPr>
            <w:t xml:space="preserve">) </w:t>
          </w:r>
          <w:r>
            <w:rPr>
              <w:rFonts w:ascii="Trebuchet MS" w:hAnsi="Trebuchet MS"/>
              <w:sz w:val="16"/>
              <w:szCs w:val="16"/>
            </w:rPr>
            <w:t>465 606</w:t>
          </w:r>
        </w:p>
        <w:p w:rsidR="00B2552B" w:rsidRPr="00323351" w:rsidRDefault="00274168" w:rsidP="00AB7039">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 xml:space="preserve">aks. (8 </w:t>
          </w:r>
          <w:r>
            <w:rPr>
              <w:rFonts w:ascii="Trebuchet MS" w:hAnsi="Trebuchet MS"/>
              <w:sz w:val="16"/>
              <w:szCs w:val="16"/>
            </w:rPr>
            <w:t>37</w:t>
          </w:r>
          <w:r w:rsidRPr="00323351">
            <w:rPr>
              <w:rFonts w:ascii="Trebuchet MS" w:hAnsi="Trebuchet MS"/>
              <w:sz w:val="16"/>
              <w:szCs w:val="16"/>
            </w:rPr>
            <w:t xml:space="preserve">) </w:t>
          </w:r>
          <w:r>
            <w:rPr>
              <w:rFonts w:ascii="Trebuchet MS" w:hAnsi="Trebuchet MS"/>
              <w:sz w:val="16"/>
              <w:szCs w:val="16"/>
            </w:rPr>
            <w:t>465 616</w:t>
          </w:r>
        </w:p>
        <w:p w:rsidR="00B2552B" w:rsidRDefault="00274168" w:rsidP="00AB7039">
          <w:pPr>
            <w:rPr>
              <w:rFonts w:ascii="Trebuchet MS" w:hAnsi="Trebuchet MS"/>
              <w:sz w:val="16"/>
              <w:szCs w:val="16"/>
            </w:rPr>
          </w:pPr>
          <w:proofErr w:type="spellStart"/>
          <w:r>
            <w:rPr>
              <w:rFonts w:ascii="Trebuchet MS" w:hAnsi="Trebuchet MS"/>
              <w:sz w:val="16"/>
              <w:szCs w:val="16"/>
            </w:rPr>
            <w:t>El.</w:t>
          </w:r>
          <w:r w:rsidRPr="00323351">
            <w:rPr>
              <w:rFonts w:ascii="Trebuchet MS" w:hAnsi="Trebuchet MS"/>
              <w:sz w:val="16"/>
              <w:szCs w:val="16"/>
            </w:rPr>
            <w:t>p</w:t>
          </w:r>
          <w:proofErr w:type="spellEnd"/>
          <w:r w:rsidRPr="00323351">
            <w:rPr>
              <w:rFonts w:ascii="Trebuchet MS" w:hAnsi="Trebuchet MS"/>
              <w:sz w:val="16"/>
              <w:szCs w:val="16"/>
            </w:rPr>
            <w:t xml:space="preserve">. </w:t>
          </w:r>
          <w:hyperlink r:id="rId2" w:history="1">
            <w:r w:rsidRPr="00224C6F">
              <w:rPr>
                <w:rStyle w:val="Hipersaitas"/>
                <w:rFonts w:ascii="Trebuchet MS" w:hAnsi="Trebuchet MS"/>
                <w:sz w:val="16"/>
                <w:szCs w:val="16"/>
              </w:rPr>
              <w:t>Kauno.apskr.rastai</w:t>
            </w:r>
            <w:r w:rsidRPr="00224C6F">
              <w:rPr>
                <w:rStyle w:val="Hipersaitas"/>
                <w:rFonts w:ascii="Trebuchet MS" w:hAnsi="Trebuchet MS"/>
                <w:sz w:val="16"/>
                <w:szCs w:val="16"/>
                <w:lang w:val="en-US"/>
              </w:rPr>
              <w:t>@</w:t>
            </w:r>
            <w:proofErr w:type="spellStart"/>
            <w:r w:rsidRPr="00224C6F">
              <w:rPr>
                <w:rStyle w:val="Hipersaitas"/>
                <w:rFonts w:ascii="Trebuchet MS" w:hAnsi="Trebuchet MS"/>
                <w:sz w:val="16"/>
                <w:szCs w:val="16"/>
              </w:rPr>
              <w:t>vmi.lt</w:t>
            </w:r>
            <w:proofErr w:type="spellEnd"/>
          </w:hyperlink>
        </w:p>
        <w:p w:rsidR="00B2552B" w:rsidRPr="00950743" w:rsidRDefault="00274168" w:rsidP="00AB7039">
          <w:pPr>
            <w:rPr>
              <w:rFonts w:ascii="Trebuchet MS" w:hAnsi="Trebuchet MS"/>
              <w:sz w:val="16"/>
              <w:szCs w:val="16"/>
            </w:rPr>
          </w:pPr>
          <w:r w:rsidRPr="00950743">
            <w:rPr>
              <w:rFonts w:ascii="Trebuchet MS" w:hAnsi="Trebuchet MS"/>
              <w:sz w:val="16"/>
              <w:szCs w:val="16"/>
            </w:rPr>
            <w:t>http://www.vmi.lt/</w:t>
          </w:r>
        </w:p>
      </w:tc>
      <w:tc>
        <w:tcPr>
          <w:tcW w:w="2694" w:type="dxa"/>
          <w:vAlign w:val="center"/>
        </w:tcPr>
        <w:p w:rsidR="00B2552B" w:rsidRDefault="00274168" w:rsidP="00AB7039">
          <w:pPr>
            <w:rPr>
              <w:rFonts w:ascii="Trebuchet MS" w:hAnsi="Trebuchet MS"/>
              <w:sz w:val="16"/>
              <w:szCs w:val="16"/>
            </w:rPr>
          </w:pPr>
          <w:r w:rsidRPr="00323351">
            <w:rPr>
              <w:rFonts w:ascii="Trebuchet MS" w:hAnsi="Trebuchet MS"/>
              <w:sz w:val="16"/>
              <w:szCs w:val="16"/>
            </w:rPr>
            <w:t>Duomenys kaupiami ir sa</w:t>
          </w:r>
          <w:r>
            <w:rPr>
              <w:rFonts w:ascii="Trebuchet MS" w:hAnsi="Trebuchet MS"/>
              <w:sz w:val="16"/>
              <w:szCs w:val="16"/>
            </w:rPr>
            <w:t>ugomi Juridinių asmenų registre</w:t>
          </w:r>
        </w:p>
        <w:p w:rsidR="00B2552B" w:rsidRPr="00323351" w:rsidRDefault="00274168" w:rsidP="00AB7039">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w:t>
          </w:r>
          <w:r>
            <w:rPr>
              <w:rFonts w:ascii="Trebuchet MS" w:hAnsi="Trebuchet MS"/>
              <w:sz w:val="16"/>
              <w:szCs w:val="16"/>
            </w:rPr>
            <w:t>729019</w:t>
          </w:r>
        </w:p>
        <w:p w:rsidR="00B2552B" w:rsidRPr="00323351" w:rsidRDefault="001F13E6" w:rsidP="00AB7039">
          <w:pPr>
            <w:rPr>
              <w:rFonts w:ascii="Trebuchet MS" w:hAnsi="Trebuchet MS"/>
              <w:sz w:val="16"/>
              <w:szCs w:val="16"/>
            </w:rPr>
          </w:pPr>
        </w:p>
      </w:tc>
      <w:tc>
        <w:tcPr>
          <w:tcW w:w="2694" w:type="dxa"/>
        </w:tcPr>
        <w:p w:rsidR="00B2552B" w:rsidRPr="00E94DA7" w:rsidRDefault="001F13E6" w:rsidP="009B5E1A">
          <w:pPr>
            <w:rPr>
              <w:rFonts w:ascii="Trebuchet MS" w:hAnsi="Trebuchet MS"/>
              <w:sz w:val="16"/>
            </w:rPr>
          </w:pPr>
        </w:p>
      </w:tc>
      <w:tc>
        <w:tcPr>
          <w:tcW w:w="2268" w:type="dxa"/>
        </w:tcPr>
        <w:p w:rsidR="00B2552B" w:rsidRPr="00E94DA7" w:rsidRDefault="001F13E6" w:rsidP="009B5E1A">
          <w:pPr>
            <w:rPr>
              <w:rFonts w:ascii="Trebuchet MS" w:hAnsi="Trebuchet MS"/>
              <w:sz w:val="16"/>
              <w:szCs w:val="20"/>
            </w:rPr>
          </w:pPr>
        </w:p>
      </w:tc>
      <w:tc>
        <w:tcPr>
          <w:tcW w:w="2976" w:type="dxa"/>
        </w:tcPr>
        <w:p w:rsidR="00B2552B" w:rsidRPr="00E94DA7" w:rsidRDefault="001F13E6" w:rsidP="009B5E1A">
          <w:pPr>
            <w:rPr>
              <w:rFonts w:ascii="Trebuchet MS" w:hAnsi="Trebuchet MS"/>
              <w:sz w:val="16"/>
              <w:szCs w:val="20"/>
            </w:rPr>
          </w:pPr>
        </w:p>
      </w:tc>
    </w:tr>
  </w:tbl>
  <w:p w:rsidR="00B2552B" w:rsidRDefault="001F13E6" w:rsidP="002A0B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2B" w:rsidRDefault="00952A50">
    <w:pPr>
      <w:pStyle w:val="Porat"/>
      <w:rPr>
        <w:rFonts w:ascii="Trebuchet MS" w:hAnsi="Trebuchet MS"/>
        <w:sz w:val="16"/>
        <w:szCs w:val="18"/>
      </w:rPr>
    </w:pPr>
    <w:r>
      <w:rPr>
        <w:rFonts w:ascii="Trebuchet MS" w:hAnsi="Trebuchet MS"/>
        <w:noProof/>
        <w:sz w:val="16"/>
        <w:szCs w:val="18"/>
        <w:lang w:eastAsia="lt-LT"/>
      </w:rPr>
      <w:drawing>
        <wp:inline distT="0" distB="0" distL="0" distR="0" wp14:anchorId="55806F71" wp14:editId="3B403657">
          <wp:extent cx="6124575" cy="95885"/>
          <wp:effectExtent l="0" t="0" r="9525" b="0"/>
          <wp:docPr id="3" name="Paveikslėlis 3"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95885"/>
                  </a:xfrm>
                  <a:prstGeom prst="rect">
                    <a:avLst/>
                  </a:prstGeom>
                  <a:noFill/>
                  <a:ln>
                    <a:noFill/>
                  </a:ln>
                </pic:spPr>
              </pic:pic>
            </a:graphicData>
          </a:graphic>
        </wp:inline>
      </w:drawing>
    </w:r>
  </w:p>
  <w:p w:rsidR="00B2552B" w:rsidRDefault="001F13E6">
    <w:pPr>
      <w:pStyle w:val="Porat"/>
      <w:rPr>
        <w:rFonts w:ascii="Trebuchet MS" w:hAnsi="Trebuchet MS"/>
        <w:sz w:val="16"/>
        <w:szCs w:val="18"/>
      </w:rPr>
    </w:pPr>
  </w:p>
  <w:tbl>
    <w:tblPr>
      <w:tblW w:w="16020" w:type="dxa"/>
      <w:tblInd w:w="108" w:type="dxa"/>
      <w:tblCellMar>
        <w:top w:w="85" w:type="dxa"/>
      </w:tblCellMar>
      <w:tblLook w:val="01E0" w:firstRow="1" w:lastRow="1" w:firstColumn="1" w:lastColumn="1" w:noHBand="0" w:noVBand="0"/>
    </w:tblPr>
    <w:tblGrid>
      <w:gridCol w:w="2694"/>
      <w:gridCol w:w="2694"/>
      <w:gridCol w:w="2694"/>
      <w:gridCol w:w="2694"/>
      <w:gridCol w:w="2268"/>
      <w:gridCol w:w="2976"/>
    </w:tblGrid>
    <w:tr w:rsidR="00B2552B" w:rsidRPr="00E94DA7">
      <w:tc>
        <w:tcPr>
          <w:tcW w:w="2694" w:type="dxa"/>
          <w:vAlign w:val="center"/>
        </w:tcPr>
        <w:p w:rsidR="00B2552B" w:rsidRPr="00323351" w:rsidRDefault="001F13E6" w:rsidP="00AB7039">
          <w:pPr>
            <w:rPr>
              <w:rFonts w:ascii="Trebuchet MS" w:hAnsi="Trebuchet MS"/>
              <w:sz w:val="16"/>
              <w:szCs w:val="16"/>
            </w:rPr>
          </w:pPr>
        </w:p>
        <w:p w:rsidR="00B2552B" w:rsidRPr="00323351" w:rsidRDefault="000C1E0F" w:rsidP="00AB7039">
          <w:pPr>
            <w:rPr>
              <w:rFonts w:ascii="Trebuchet MS" w:hAnsi="Trebuchet MS"/>
              <w:sz w:val="16"/>
              <w:szCs w:val="16"/>
            </w:rPr>
          </w:pPr>
          <w:r>
            <w:rPr>
              <w:rFonts w:ascii="Trebuchet MS" w:hAnsi="Trebuchet MS"/>
              <w:sz w:val="16"/>
              <w:szCs w:val="16"/>
            </w:rPr>
            <w:t>B</w:t>
          </w:r>
          <w:r w:rsidR="00274168">
            <w:rPr>
              <w:rFonts w:ascii="Trebuchet MS" w:hAnsi="Trebuchet MS"/>
              <w:sz w:val="16"/>
              <w:szCs w:val="16"/>
            </w:rPr>
            <w:t>iudžetinė įstaiga</w:t>
          </w:r>
        </w:p>
        <w:p w:rsidR="00B2552B" w:rsidRDefault="00274168" w:rsidP="00AB7039">
          <w:pPr>
            <w:rPr>
              <w:rFonts w:ascii="Trebuchet MS" w:hAnsi="Trebuchet MS"/>
              <w:sz w:val="16"/>
              <w:szCs w:val="16"/>
            </w:rPr>
          </w:pPr>
          <w:r>
            <w:rPr>
              <w:rFonts w:ascii="Trebuchet MS" w:hAnsi="Trebuchet MS"/>
              <w:sz w:val="16"/>
              <w:szCs w:val="16"/>
            </w:rPr>
            <w:t xml:space="preserve">Europos pr. 105 </w:t>
          </w:r>
        </w:p>
        <w:p w:rsidR="00B2552B" w:rsidRPr="00323351" w:rsidRDefault="00274168" w:rsidP="00AB7039">
          <w:pPr>
            <w:rPr>
              <w:rFonts w:ascii="Trebuchet MS" w:hAnsi="Trebuchet MS"/>
              <w:sz w:val="16"/>
              <w:szCs w:val="16"/>
            </w:rPr>
          </w:pPr>
          <w:r>
            <w:rPr>
              <w:rFonts w:ascii="Trebuchet MS" w:hAnsi="Trebuchet MS"/>
              <w:sz w:val="16"/>
              <w:szCs w:val="16"/>
            </w:rPr>
            <w:t xml:space="preserve">44500 Kaunas </w:t>
          </w:r>
        </w:p>
        <w:p w:rsidR="00B2552B" w:rsidRPr="00323351" w:rsidRDefault="001F13E6" w:rsidP="00AB7039">
          <w:pPr>
            <w:rPr>
              <w:rFonts w:ascii="Trebuchet MS" w:hAnsi="Trebuchet MS"/>
              <w:sz w:val="16"/>
              <w:szCs w:val="16"/>
            </w:rPr>
          </w:pPr>
        </w:p>
        <w:p w:rsidR="00B2552B" w:rsidRPr="00323351" w:rsidRDefault="001F13E6" w:rsidP="00AB7039">
          <w:pPr>
            <w:rPr>
              <w:rFonts w:ascii="Trebuchet MS" w:hAnsi="Trebuchet MS"/>
              <w:sz w:val="16"/>
              <w:szCs w:val="16"/>
            </w:rPr>
          </w:pPr>
        </w:p>
      </w:tc>
      <w:tc>
        <w:tcPr>
          <w:tcW w:w="2694" w:type="dxa"/>
          <w:vAlign w:val="center"/>
        </w:tcPr>
        <w:p w:rsidR="00B2552B" w:rsidRPr="00323351" w:rsidRDefault="00274168" w:rsidP="00AB7039">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(8 </w:t>
          </w:r>
          <w:r>
            <w:rPr>
              <w:rFonts w:ascii="Trebuchet MS" w:hAnsi="Trebuchet MS"/>
              <w:sz w:val="16"/>
              <w:szCs w:val="16"/>
            </w:rPr>
            <w:t>37</w:t>
          </w:r>
          <w:r w:rsidRPr="00323351">
            <w:rPr>
              <w:rFonts w:ascii="Trebuchet MS" w:hAnsi="Trebuchet MS"/>
              <w:sz w:val="16"/>
              <w:szCs w:val="16"/>
            </w:rPr>
            <w:t xml:space="preserve">) </w:t>
          </w:r>
          <w:r>
            <w:rPr>
              <w:rFonts w:ascii="Trebuchet MS" w:hAnsi="Trebuchet MS"/>
              <w:sz w:val="16"/>
              <w:szCs w:val="16"/>
            </w:rPr>
            <w:t>465 606</w:t>
          </w:r>
        </w:p>
        <w:p w:rsidR="00B2552B" w:rsidRPr="00323351" w:rsidRDefault="00274168" w:rsidP="00AB7039">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 xml:space="preserve">aks. (8 </w:t>
          </w:r>
          <w:r>
            <w:rPr>
              <w:rFonts w:ascii="Trebuchet MS" w:hAnsi="Trebuchet MS"/>
              <w:sz w:val="16"/>
              <w:szCs w:val="16"/>
            </w:rPr>
            <w:t>37</w:t>
          </w:r>
          <w:r w:rsidRPr="00323351">
            <w:rPr>
              <w:rFonts w:ascii="Trebuchet MS" w:hAnsi="Trebuchet MS"/>
              <w:sz w:val="16"/>
              <w:szCs w:val="16"/>
            </w:rPr>
            <w:t xml:space="preserve">) </w:t>
          </w:r>
          <w:r>
            <w:rPr>
              <w:rFonts w:ascii="Trebuchet MS" w:hAnsi="Trebuchet MS"/>
              <w:sz w:val="16"/>
              <w:szCs w:val="16"/>
            </w:rPr>
            <w:t>465 616</w:t>
          </w:r>
        </w:p>
        <w:p w:rsidR="00B2552B" w:rsidRDefault="00274168" w:rsidP="00AB7039">
          <w:pPr>
            <w:rPr>
              <w:rFonts w:ascii="Trebuchet MS" w:hAnsi="Trebuchet MS"/>
              <w:sz w:val="16"/>
              <w:szCs w:val="16"/>
            </w:rPr>
          </w:pPr>
          <w:proofErr w:type="spellStart"/>
          <w:r>
            <w:rPr>
              <w:rFonts w:ascii="Trebuchet MS" w:hAnsi="Trebuchet MS"/>
              <w:sz w:val="16"/>
              <w:szCs w:val="16"/>
            </w:rPr>
            <w:t>El.</w:t>
          </w:r>
          <w:r w:rsidRPr="00323351">
            <w:rPr>
              <w:rFonts w:ascii="Trebuchet MS" w:hAnsi="Trebuchet MS"/>
              <w:sz w:val="16"/>
              <w:szCs w:val="16"/>
            </w:rPr>
            <w:t>p</w:t>
          </w:r>
          <w:proofErr w:type="spellEnd"/>
          <w:r w:rsidRPr="00323351">
            <w:rPr>
              <w:rFonts w:ascii="Trebuchet MS" w:hAnsi="Trebuchet MS"/>
              <w:sz w:val="16"/>
              <w:szCs w:val="16"/>
            </w:rPr>
            <w:t xml:space="preserve">. </w:t>
          </w:r>
          <w:hyperlink r:id="rId2" w:history="1">
            <w:r w:rsidRPr="00224C6F">
              <w:rPr>
                <w:rStyle w:val="Hipersaitas"/>
                <w:rFonts w:ascii="Trebuchet MS" w:hAnsi="Trebuchet MS"/>
                <w:sz w:val="16"/>
                <w:szCs w:val="16"/>
              </w:rPr>
              <w:t>Kauno.apskr.rastai</w:t>
            </w:r>
            <w:r w:rsidRPr="00224C6F">
              <w:rPr>
                <w:rStyle w:val="Hipersaitas"/>
                <w:rFonts w:ascii="Trebuchet MS" w:hAnsi="Trebuchet MS"/>
                <w:sz w:val="16"/>
                <w:szCs w:val="16"/>
                <w:lang w:val="en-US"/>
              </w:rPr>
              <w:t>@</w:t>
            </w:r>
            <w:proofErr w:type="spellStart"/>
            <w:r w:rsidRPr="00224C6F">
              <w:rPr>
                <w:rStyle w:val="Hipersaitas"/>
                <w:rFonts w:ascii="Trebuchet MS" w:hAnsi="Trebuchet MS"/>
                <w:sz w:val="16"/>
                <w:szCs w:val="16"/>
              </w:rPr>
              <w:t>vmi.lt</w:t>
            </w:r>
            <w:proofErr w:type="spellEnd"/>
          </w:hyperlink>
        </w:p>
        <w:p w:rsidR="00B2552B" w:rsidRPr="00950743" w:rsidRDefault="00274168" w:rsidP="00AB7039">
          <w:pPr>
            <w:rPr>
              <w:rFonts w:ascii="Trebuchet MS" w:hAnsi="Trebuchet MS"/>
              <w:sz w:val="16"/>
              <w:szCs w:val="16"/>
            </w:rPr>
          </w:pPr>
          <w:r w:rsidRPr="00950743">
            <w:rPr>
              <w:rFonts w:ascii="Trebuchet MS" w:hAnsi="Trebuchet MS"/>
              <w:sz w:val="16"/>
              <w:szCs w:val="16"/>
            </w:rPr>
            <w:t>http://www.vmi.lt/</w:t>
          </w:r>
        </w:p>
      </w:tc>
      <w:tc>
        <w:tcPr>
          <w:tcW w:w="2694" w:type="dxa"/>
          <w:vAlign w:val="center"/>
        </w:tcPr>
        <w:p w:rsidR="00B2552B" w:rsidRDefault="00274168" w:rsidP="00AB7039">
          <w:pPr>
            <w:rPr>
              <w:rFonts w:ascii="Trebuchet MS" w:hAnsi="Trebuchet MS"/>
              <w:sz w:val="16"/>
              <w:szCs w:val="16"/>
            </w:rPr>
          </w:pPr>
          <w:r w:rsidRPr="00323351">
            <w:rPr>
              <w:rFonts w:ascii="Trebuchet MS" w:hAnsi="Trebuchet MS"/>
              <w:sz w:val="16"/>
              <w:szCs w:val="16"/>
            </w:rPr>
            <w:t>Duomenys kaupiami ir sa</w:t>
          </w:r>
          <w:r>
            <w:rPr>
              <w:rFonts w:ascii="Trebuchet MS" w:hAnsi="Trebuchet MS"/>
              <w:sz w:val="16"/>
              <w:szCs w:val="16"/>
            </w:rPr>
            <w:t>ugomi Juridinių asmenų registre</w:t>
          </w:r>
        </w:p>
        <w:p w:rsidR="00B2552B" w:rsidRPr="00323351" w:rsidRDefault="00274168" w:rsidP="00AB7039">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w:t>
          </w:r>
          <w:r>
            <w:rPr>
              <w:rFonts w:ascii="Trebuchet MS" w:hAnsi="Trebuchet MS"/>
              <w:sz w:val="16"/>
              <w:szCs w:val="16"/>
            </w:rPr>
            <w:t>729019</w:t>
          </w:r>
        </w:p>
        <w:p w:rsidR="00B2552B" w:rsidRPr="00323351" w:rsidRDefault="001F13E6" w:rsidP="00AB7039">
          <w:pPr>
            <w:rPr>
              <w:rFonts w:ascii="Trebuchet MS" w:hAnsi="Trebuchet MS"/>
              <w:sz w:val="16"/>
              <w:szCs w:val="16"/>
            </w:rPr>
          </w:pPr>
        </w:p>
      </w:tc>
      <w:tc>
        <w:tcPr>
          <w:tcW w:w="2694" w:type="dxa"/>
        </w:tcPr>
        <w:p w:rsidR="00B2552B" w:rsidRPr="00E94DA7" w:rsidRDefault="001F13E6" w:rsidP="003F0062">
          <w:pPr>
            <w:rPr>
              <w:rFonts w:ascii="Trebuchet MS" w:hAnsi="Trebuchet MS"/>
              <w:sz w:val="16"/>
            </w:rPr>
          </w:pPr>
        </w:p>
      </w:tc>
      <w:tc>
        <w:tcPr>
          <w:tcW w:w="2268" w:type="dxa"/>
        </w:tcPr>
        <w:p w:rsidR="00B2552B" w:rsidRPr="00E94DA7" w:rsidRDefault="001F13E6" w:rsidP="003F0062">
          <w:pPr>
            <w:rPr>
              <w:rFonts w:ascii="Trebuchet MS" w:hAnsi="Trebuchet MS"/>
              <w:sz w:val="16"/>
              <w:szCs w:val="20"/>
            </w:rPr>
          </w:pPr>
        </w:p>
      </w:tc>
      <w:tc>
        <w:tcPr>
          <w:tcW w:w="2976" w:type="dxa"/>
        </w:tcPr>
        <w:p w:rsidR="00B2552B" w:rsidRPr="00E94DA7" w:rsidRDefault="001F13E6" w:rsidP="003F0062">
          <w:pPr>
            <w:rPr>
              <w:rFonts w:ascii="Trebuchet MS" w:hAnsi="Trebuchet MS"/>
              <w:sz w:val="16"/>
              <w:szCs w:val="20"/>
            </w:rPr>
          </w:pPr>
        </w:p>
      </w:tc>
    </w:tr>
  </w:tbl>
  <w:p w:rsidR="00B2552B" w:rsidRDefault="001F13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3E6" w:rsidRDefault="001F13E6">
      <w:r>
        <w:separator/>
      </w:r>
    </w:p>
  </w:footnote>
  <w:footnote w:type="continuationSeparator" w:id="0">
    <w:p w:rsidR="001F13E6" w:rsidRDefault="001F1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2B" w:rsidRDefault="001F13E6">
    <w:pPr>
      <w:pStyle w:val="Antrats"/>
    </w:pPr>
  </w:p>
  <w:p w:rsidR="00B2552B" w:rsidRDefault="001F13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2B" w:rsidRDefault="00952A50">
    <w:pPr>
      <w:pStyle w:val="Antrats"/>
    </w:pPr>
    <w:r>
      <w:rPr>
        <w:noProof/>
        <w:lang w:eastAsia="lt-LT"/>
      </w:rPr>
      <w:drawing>
        <wp:anchor distT="0" distB="0" distL="114300" distR="114300" simplePos="0" relativeHeight="251659264" behindDoc="1" locked="0" layoutInCell="1" allowOverlap="1" wp14:anchorId="6C627928" wp14:editId="18CEEDAB">
          <wp:simplePos x="0" y="0"/>
          <wp:positionH relativeFrom="column">
            <wp:posOffset>-685800</wp:posOffset>
          </wp:positionH>
          <wp:positionV relativeFrom="paragraph">
            <wp:posOffset>-358775</wp:posOffset>
          </wp:positionV>
          <wp:extent cx="2623185" cy="1632585"/>
          <wp:effectExtent l="0" t="0" r="5715" b="0"/>
          <wp:wrapNone/>
          <wp:docPr id="5" name="Paveikslėlis 5" descr="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3185" cy="163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552B" w:rsidRDefault="001F13E6">
    <w:pPr>
      <w:pStyle w:val="Antrats"/>
    </w:pPr>
  </w:p>
  <w:p w:rsidR="00B2552B" w:rsidRDefault="001F13E6">
    <w:pPr>
      <w:pStyle w:val="Antrats"/>
    </w:pPr>
  </w:p>
  <w:p w:rsidR="00B2552B" w:rsidRDefault="001F13E6">
    <w:pPr>
      <w:pStyle w:val="Antrats"/>
    </w:pPr>
  </w:p>
  <w:p w:rsidR="00B2552B" w:rsidRDefault="001F13E6">
    <w:pPr>
      <w:pStyle w:val="Antrats"/>
    </w:pPr>
  </w:p>
  <w:p w:rsidR="00B2552B" w:rsidRDefault="001F13E6">
    <w:pPr>
      <w:pStyle w:val="Antrats"/>
    </w:pPr>
  </w:p>
  <w:p w:rsidR="00B2552B" w:rsidRDefault="001F13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914"/>
    <w:multiLevelType w:val="hybridMultilevel"/>
    <w:tmpl w:val="47C02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931033"/>
    <w:multiLevelType w:val="hybridMultilevel"/>
    <w:tmpl w:val="BCF6E282"/>
    <w:lvl w:ilvl="0" w:tplc="0AC2FA16">
      <w:start w:val="11"/>
      <w:numFmt w:val="bullet"/>
      <w:lvlText w:val="-"/>
      <w:lvlJc w:val="left"/>
      <w:pPr>
        <w:ind w:left="720" w:hanging="360"/>
      </w:pPr>
      <w:rPr>
        <w:rFonts w:ascii="Cambria" w:eastAsiaTheme="minorHAnsi" w:hAnsi="Cambria" w:cs="Time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E5A38"/>
    <w:multiLevelType w:val="hybridMultilevel"/>
    <w:tmpl w:val="2AA43E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DB6728"/>
    <w:multiLevelType w:val="hybridMultilevel"/>
    <w:tmpl w:val="4608EC52"/>
    <w:lvl w:ilvl="0" w:tplc="03CABEEE">
      <w:start w:val="2019"/>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5C28C7"/>
    <w:multiLevelType w:val="hybridMultilevel"/>
    <w:tmpl w:val="664602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D117E9"/>
    <w:multiLevelType w:val="hybridMultilevel"/>
    <w:tmpl w:val="550AE146"/>
    <w:lvl w:ilvl="0" w:tplc="4578745C">
      <w:start w:val="1"/>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C93EF5"/>
    <w:multiLevelType w:val="hybridMultilevel"/>
    <w:tmpl w:val="E4B80476"/>
    <w:lvl w:ilvl="0" w:tplc="52EA3656">
      <w:start w:val="2019"/>
      <w:numFmt w:val="bullet"/>
      <w:lvlText w:val="-"/>
      <w:lvlJc w:val="left"/>
      <w:pPr>
        <w:ind w:left="720" w:hanging="360"/>
      </w:pPr>
      <w:rPr>
        <w:rFonts w:ascii="Trebuchet MS" w:eastAsia="Times New Roman"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206886"/>
    <w:multiLevelType w:val="hybridMultilevel"/>
    <w:tmpl w:val="0D18C444"/>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393A25ED"/>
    <w:multiLevelType w:val="hybridMultilevel"/>
    <w:tmpl w:val="3F261E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EA5289"/>
    <w:multiLevelType w:val="hybridMultilevel"/>
    <w:tmpl w:val="7F10FAC8"/>
    <w:lvl w:ilvl="0" w:tplc="0AC2FA16">
      <w:start w:val="11"/>
      <w:numFmt w:val="bullet"/>
      <w:lvlText w:val="-"/>
      <w:lvlJc w:val="left"/>
      <w:pPr>
        <w:ind w:left="720" w:hanging="360"/>
      </w:pPr>
      <w:rPr>
        <w:rFonts w:ascii="Cambria" w:eastAsiaTheme="minorHAnsi" w:hAnsi="Cambria" w:cs="Time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BB6BEE"/>
    <w:multiLevelType w:val="hybridMultilevel"/>
    <w:tmpl w:val="41DE433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57D1F39"/>
    <w:multiLevelType w:val="hybridMultilevel"/>
    <w:tmpl w:val="8F063D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F51AA3"/>
    <w:multiLevelType w:val="hybridMultilevel"/>
    <w:tmpl w:val="7E2E2126"/>
    <w:lvl w:ilvl="0" w:tplc="6B7030C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85CE5"/>
    <w:multiLevelType w:val="hybridMultilevel"/>
    <w:tmpl w:val="F48402BA"/>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4" w15:restartNumberingAfterBreak="0">
    <w:nsid w:val="5157373F"/>
    <w:multiLevelType w:val="hybridMultilevel"/>
    <w:tmpl w:val="36026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630FA6"/>
    <w:multiLevelType w:val="hybridMultilevel"/>
    <w:tmpl w:val="01BAB1DE"/>
    <w:lvl w:ilvl="0" w:tplc="9A58C110">
      <w:start w:val="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F62808"/>
    <w:multiLevelType w:val="hybridMultilevel"/>
    <w:tmpl w:val="BDFC2062"/>
    <w:lvl w:ilvl="0" w:tplc="D3761714">
      <w:start w:val="1"/>
      <w:numFmt w:val="decimal"/>
      <w:lvlText w:val="%1."/>
      <w:lvlJc w:val="left"/>
      <w:pPr>
        <w:ind w:left="435" w:hanging="36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17" w15:restartNumberingAfterBreak="0">
    <w:nsid w:val="5DF4368B"/>
    <w:multiLevelType w:val="hybridMultilevel"/>
    <w:tmpl w:val="8690E1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19" w15:restartNumberingAfterBreak="0">
    <w:nsid w:val="60DD534C"/>
    <w:multiLevelType w:val="hybridMultilevel"/>
    <w:tmpl w:val="78BE8364"/>
    <w:lvl w:ilvl="0" w:tplc="89586934">
      <w:start w:val="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62880"/>
    <w:multiLevelType w:val="hybridMultilevel"/>
    <w:tmpl w:val="B8AAF3B2"/>
    <w:lvl w:ilvl="0" w:tplc="62C0C7A6">
      <w:start w:val="2016"/>
      <w:numFmt w:val="bullet"/>
      <w:lvlText w:val=""/>
      <w:lvlJc w:val="left"/>
      <w:pPr>
        <w:ind w:left="720" w:hanging="360"/>
      </w:pPr>
      <w:rPr>
        <w:rFonts w:ascii="Symbol" w:eastAsia="Times New Roman" w:hAnsi="Symbol" w:cs="TrebuchetMS-Bold"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993192"/>
    <w:multiLevelType w:val="hybridMultilevel"/>
    <w:tmpl w:val="223CC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6E1E89"/>
    <w:multiLevelType w:val="hybridMultilevel"/>
    <w:tmpl w:val="4AC847DC"/>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817EB4"/>
    <w:multiLevelType w:val="hybridMultilevel"/>
    <w:tmpl w:val="A760B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18022C"/>
    <w:multiLevelType w:val="hybridMultilevel"/>
    <w:tmpl w:val="C13EE14A"/>
    <w:lvl w:ilvl="0" w:tplc="0B483416">
      <w:start w:val="2018"/>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5"/>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17"/>
  </w:num>
  <w:num w:numId="9">
    <w:abstractNumId w:val="10"/>
  </w:num>
  <w:num w:numId="10">
    <w:abstractNumId w:val="8"/>
  </w:num>
  <w:num w:numId="11">
    <w:abstractNumId w:val="20"/>
  </w:num>
  <w:num w:numId="12">
    <w:abstractNumId w:val="2"/>
  </w:num>
  <w:num w:numId="13">
    <w:abstractNumId w:val="11"/>
  </w:num>
  <w:num w:numId="14">
    <w:abstractNumId w:val="21"/>
  </w:num>
  <w:num w:numId="15">
    <w:abstractNumId w:val="4"/>
  </w:num>
  <w:num w:numId="16">
    <w:abstractNumId w:val="14"/>
  </w:num>
  <w:num w:numId="17">
    <w:abstractNumId w:val="24"/>
  </w:num>
  <w:num w:numId="18">
    <w:abstractNumId w:val="23"/>
  </w:num>
  <w:num w:numId="19">
    <w:abstractNumId w:val="3"/>
  </w:num>
  <w:num w:numId="20">
    <w:abstractNumId w:val="6"/>
  </w:num>
  <w:num w:numId="21">
    <w:abstractNumId w:val="1"/>
  </w:num>
  <w:num w:numId="22">
    <w:abstractNumId w:val="9"/>
  </w:num>
  <w:num w:numId="23">
    <w:abstractNumId w:val="22"/>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50"/>
    <w:rsid w:val="0000310C"/>
    <w:rsid w:val="000032DD"/>
    <w:rsid w:val="00005BA7"/>
    <w:rsid w:val="00012B63"/>
    <w:rsid w:val="000139E2"/>
    <w:rsid w:val="00021F2B"/>
    <w:rsid w:val="00022D66"/>
    <w:rsid w:val="00031BFF"/>
    <w:rsid w:val="0003203A"/>
    <w:rsid w:val="000366FE"/>
    <w:rsid w:val="00042247"/>
    <w:rsid w:val="00042A2C"/>
    <w:rsid w:val="00045B0B"/>
    <w:rsid w:val="00050CFA"/>
    <w:rsid w:val="00051BD1"/>
    <w:rsid w:val="00052F3B"/>
    <w:rsid w:val="00053529"/>
    <w:rsid w:val="0006091B"/>
    <w:rsid w:val="00060C73"/>
    <w:rsid w:val="00063993"/>
    <w:rsid w:val="00065209"/>
    <w:rsid w:val="00066027"/>
    <w:rsid w:val="00075435"/>
    <w:rsid w:val="000775A5"/>
    <w:rsid w:val="00082D90"/>
    <w:rsid w:val="00083DDC"/>
    <w:rsid w:val="000868F9"/>
    <w:rsid w:val="00086BDB"/>
    <w:rsid w:val="000A01CB"/>
    <w:rsid w:val="000A1635"/>
    <w:rsid w:val="000A1CC4"/>
    <w:rsid w:val="000A47AB"/>
    <w:rsid w:val="000A79C1"/>
    <w:rsid w:val="000B22B6"/>
    <w:rsid w:val="000B4747"/>
    <w:rsid w:val="000B4E9D"/>
    <w:rsid w:val="000B6A8B"/>
    <w:rsid w:val="000C0FAF"/>
    <w:rsid w:val="000C1993"/>
    <w:rsid w:val="000C1E0F"/>
    <w:rsid w:val="000C1F15"/>
    <w:rsid w:val="000C3D93"/>
    <w:rsid w:val="000D1AEF"/>
    <w:rsid w:val="000D1DC3"/>
    <w:rsid w:val="000D2267"/>
    <w:rsid w:val="000D267E"/>
    <w:rsid w:val="000D283C"/>
    <w:rsid w:val="000E7D6B"/>
    <w:rsid w:val="000F5BC8"/>
    <w:rsid w:val="000F5C38"/>
    <w:rsid w:val="0010696F"/>
    <w:rsid w:val="00110E52"/>
    <w:rsid w:val="0011115E"/>
    <w:rsid w:val="00111D49"/>
    <w:rsid w:val="00111F58"/>
    <w:rsid w:val="00113D09"/>
    <w:rsid w:val="00121987"/>
    <w:rsid w:val="001411C7"/>
    <w:rsid w:val="00141671"/>
    <w:rsid w:val="001418B9"/>
    <w:rsid w:val="001427C1"/>
    <w:rsid w:val="00144CB2"/>
    <w:rsid w:val="00146C39"/>
    <w:rsid w:val="00152EE9"/>
    <w:rsid w:val="00153CF1"/>
    <w:rsid w:val="001573C9"/>
    <w:rsid w:val="00157E75"/>
    <w:rsid w:val="00163971"/>
    <w:rsid w:val="0016499B"/>
    <w:rsid w:val="00167EBC"/>
    <w:rsid w:val="0017266D"/>
    <w:rsid w:val="00172EAF"/>
    <w:rsid w:val="00177D2B"/>
    <w:rsid w:val="001867FF"/>
    <w:rsid w:val="00190180"/>
    <w:rsid w:val="00191A9A"/>
    <w:rsid w:val="001922F4"/>
    <w:rsid w:val="00195D0C"/>
    <w:rsid w:val="001A1052"/>
    <w:rsid w:val="001A298B"/>
    <w:rsid w:val="001A510B"/>
    <w:rsid w:val="001A5687"/>
    <w:rsid w:val="001A6E1D"/>
    <w:rsid w:val="001A7F28"/>
    <w:rsid w:val="001B4335"/>
    <w:rsid w:val="001B5304"/>
    <w:rsid w:val="001C0170"/>
    <w:rsid w:val="001C24BB"/>
    <w:rsid w:val="001C3946"/>
    <w:rsid w:val="001C765B"/>
    <w:rsid w:val="001D3A06"/>
    <w:rsid w:val="001D552C"/>
    <w:rsid w:val="001D554F"/>
    <w:rsid w:val="001D5CBF"/>
    <w:rsid w:val="001D5D96"/>
    <w:rsid w:val="001E029B"/>
    <w:rsid w:val="001E4621"/>
    <w:rsid w:val="001E5EF9"/>
    <w:rsid w:val="001F13E6"/>
    <w:rsid w:val="001F2429"/>
    <w:rsid w:val="0020061B"/>
    <w:rsid w:val="00202C79"/>
    <w:rsid w:val="00204187"/>
    <w:rsid w:val="0020548A"/>
    <w:rsid w:val="002061AF"/>
    <w:rsid w:val="00207108"/>
    <w:rsid w:val="002210F4"/>
    <w:rsid w:val="002215D2"/>
    <w:rsid w:val="00222025"/>
    <w:rsid w:val="0022555C"/>
    <w:rsid w:val="00233823"/>
    <w:rsid w:val="002359C5"/>
    <w:rsid w:val="00235EB9"/>
    <w:rsid w:val="00240B1C"/>
    <w:rsid w:val="0024577F"/>
    <w:rsid w:val="00246AED"/>
    <w:rsid w:val="00262111"/>
    <w:rsid w:val="002639C9"/>
    <w:rsid w:val="00264B8A"/>
    <w:rsid w:val="00274168"/>
    <w:rsid w:val="002829C2"/>
    <w:rsid w:val="002835CF"/>
    <w:rsid w:val="00286274"/>
    <w:rsid w:val="0029170D"/>
    <w:rsid w:val="002936C1"/>
    <w:rsid w:val="00294E54"/>
    <w:rsid w:val="00295B18"/>
    <w:rsid w:val="002A5905"/>
    <w:rsid w:val="002B1839"/>
    <w:rsid w:val="002C083F"/>
    <w:rsid w:val="002C7744"/>
    <w:rsid w:val="002D1F30"/>
    <w:rsid w:val="002D3F6B"/>
    <w:rsid w:val="002D654D"/>
    <w:rsid w:val="002D72B6"/>
    <w:rsid w:val="002E29EE"/>
    <w:rsid w:val="002E32C7"/>
    <w:rsid w:val="002E7399"/>
    <w:rsid w:val="00301749"/>
    <w:rsid w:val="003052D5"/>
    <w:rsid w:val="00306126"/>
    <w:rsid w:val="003100B7"/>
    <w:rsid w:val="00310A22"/>
    <w:rsid w:val="0031102D"/>
    <w:rsid w:val="0031430A"/>
    <w:rsid w:val="00317B5D"/>
    <w:rsid w:val="003269AE"/>
    <w:rsid w:val="00326F33"/>
    <w:rsid w:val="00330725"/>
    <w:rsid w:val="003357C7"/>
    <w:rsid w:val="0034240E"/>
    <w:rsid w:val="003438BD"/>
    <w:rsid w:val="00347065"/>
    <w:rsid w:val="0034752A"/>
    <w:rsid w:val="00351EBC"/>
    <w:rsid w:val="0035328B"/>
    <w:rsid w:val="0035429B"/>
    <w:rsid w:val="00356108"/>
    <w:rsid w:val="00360B1E"/>
    <w:rsid w:val="00364B43"/>
    <w:rsid w:val="00366459"/>
    <w:rsid w:val="00372891"/>
    <w:rsid w:val="00373AA9"/>
    <w:rsid w:val="0037446B"/>
    <w:rsid w:val="003826A0"/>
    <w:rsid w:val="00382F2A"/>
    <w:rsid w:val="00385CF5"/>
    <w:rsid w:val="0039437E"/>
    <w:rsid w:val="00395240"/>
    <w:rsid w:val="003A04AF"/>
    <w:rsid w:val="003A44A2"/>
    <w:rsid w:val="003B12AA"/>
    <w:rsid w:val="003B3C8F"/>
    <w:rsid w:val="003B42F1"/>
    <w:rsid w:val="003C0301"/>
    <w:rsid w:val="003C53C0"/>
    <w:rsid w:val="003D65D5"/>
    <w:rsid w:val="003D6AFE"/>
    <w:rsid w:val="003E128F"/>
    <w:rsid w:val="003E53D3"/>
    <w:rsid w:val="003E7B4E"/>
    <w:rsid w:val="003F226B"/>
    <w:rsid w:val="003F343D"/>
    <w:rsid w:val="003F57FC"/>
    <w:rsid w:val="003F6107"/>
    <w:rsid w:val="003F7250"/>
    <w:rsid w:val="00407F32"/>
    <w:rsid w:val="00412113"/>
    <w:rsid w:val="00414DDF"/>
    <w:rsid w:val="00423BC3"/>
    <w:rsid w:val="004249EB"/>
    <w:rsid w:val="00441247"/>
    <w:rsid w:val="00444C2D"/>
    <w:rsid w:val="00454F08"/>
    <w:rsid w:val="0045575C"/>
    <w:rsid w:val="004624D8"/>
    <w:rsid w:val="0047057F"/>
    <w:rsid w:val="00470E1E"/>
    <w:rsid w:val="004724CA"/>
    <w:rsid w:val="00472599"/>
    <w:rsid w:val="00482C26"/>
    <w:rsid w:val="00482E20"/>
    <w:rsid w:val="00485F9E"/>
    <w:rsid w:val="004A0750"/>
    <w:rsid w:val="004B06B1"/>
    <w:rsid w:val="004B2E24"/>
    <w:rsid w:val="004B44C6"/>
    <w:rsid w:val="004B67EB"/>
    <w:rsid w:val="004B795D"/>
    <w:rsid w:val="004C0E35"/>
    <w:rsid w:val="004C1F06"/>
    <w:rsid w:val="004C2D76"/>
    <w:rsid w:val="004C395A"/>
    <w:rsid w:val="004C695D"/>
    <w:rsid w:val="004C7C03"/>
    <w:rsid w:val="004D657E"/>
    <w:rsid w:val="004E0326"/>
    <w:rsid w:val="004E0624"/>
    <w:rsid w:val="004E2155"/>
    <w:rsid w:val="004E7B05"/>
    <w:rsid w:val="004E7F7C"/>
    <w:rsid w:val="004F31D3"/>
    <w:rsid w:val="00505779"/>
    <w:rsid w:val="00507A35"/>
    <w:rsid w:val="00513A18"/>
    <w:rsid w:val="005148C9"/>
    <w:rsid w:val="00515F50"/>
    <w:rsid w:val="00521C36"/>
    <w:rsid w:val="00522063"/>
    <w:rsid w:val="00533788"/>
    <w:rsid w:val="005372FA"/>
    <w:rsid w:val="005404D2"/>
    <w:rsid w:val="005419E7"/>
    <w:rsid w:val="00543310"/>
    <w:rsid w:val="00544750"/>
    <w:rsid w:val="00552CF4"/>
    <w:rsid w:val="0057357E"/>
    <w:rsid w:val="0057675C"/>
    <w:rsid w:val="00582EC5"/>
    <w:rsid w:val="00593142"/>
    <w:rsid w:val="00593BCE"/>
    <w:rsid w:val="00594098"/>
    <w:rsid w:val="005978EA"/>
    <w:rsid w:val="005A4C0B"/>
    <w:rsid w:val="005A5BDB"/>
    <w:rsid w:val="005A6656"/>
    <w:rsid w:val="005B1A0B"/>
    <w:rsid w:val="005B447A"/>
    <w:rsid w:val="005C3222"/>
    <w:rsid w:val="005C71CD"/>
    <w:rsid w:val="005D07D5"/>
    <w:rsid w:val="005D090C"/>
    <w:rsid w:val="005D2468"/>
    <w:rsid w:val="005D780C"/>
    <w:rsid w:val="005E3601"/>
    <w:rsid w:val="005E3F97"/>
    <w:rsid w:val="005F2474"/>
    <w:rsid w:val="005F2D96"/>
    <w:rsid w:val="005F37F1"/>
    <w:rsid w:val="005F5357"/>
    <w:rsid w:val="005F64CA"/>
    <w:rsid w:val="005F7A03"/>
    <w:rsid w:val="00601964"/>
    <w:rsid w:val="00614E57"/>
    <w:rsid w:val="00621691"/>
    <w:rsid w:val="00621E4C"/>
    <w:rsid w:val="00624737"/>
    <w:rsid w:val="0062705D"/>
    <w:rsid w:val="00632482"/>
    <w:rsid w:val="00632774"/>
    <w:rsid w:val="00633C9B"/>
    <w:rsid w:val="006357CB"/>
    <w:rsid w:val="00636841"/>
    <w:rsid w:val="00636AD7"/>
    <w:rsid w:val="0063778B"/>
    <w:rsid w:val="00640139"/>
    <w:rsid w:val="00641F5A"/>
    <w:rsid w:val="006466DD"/>
    <w:rsid w:val="0065340D"/>
    <w:rsid w:val="006535BB"/>
    <w:rsid w:val="0065402F"/>
    <w:rsid w:val="00663C01"/>
    <w:rsid w:val="006740F1"/>
    <w:rsid w:val="00676977"/>
    <w:rsid w:val="00687A15"/>
    <w:rsid w:val="00693FE0"/>
    <w:rsid w:val="00695C18"/>
    <w:rsid w:val="006977AD"/>
    <w:rsid w:val="006A56A3"/>
    <w:rsid w:val="006A5AD6"/>
    <w:rsid w:val="006B2777"/>
    <w:rsid w:val="006B473C"/>
    <w:rsid w:val="006C28FD"/>
    <w:rsid w:val="006D24BD"/>
    <w:rsid w:val="006D28C4"/>
    <w:rsid w:val="006D2F83"/>
    <w:rsid w:val="006E3E15"/>
    <w:rsid w:val="006E6D20"/>
    <w:rsid w:val="00701711"/>
    <w:rsid w:val="007025CE"/>
    <w:rsid w:val="00703B03"/>
    <w:rsid w:val="0070430D"/>
    <w:rsid w:val="007072F6"/>
    <w:rsid w:val="007101F5"/>
    <w:rsid w:val="007116A9"/>
    <w:rsid w:val="00711D42"/>
    <w:rsid w:val="00712D06"/>
    <w:rsid w:val="007158B7"/>
    <w:rsid w:val="0071639A"/>
    <w:rsid w:val="00720219"/>
    <w:rsid w:val="007210C6"/>
    <w:rsid w:val="00721A85"/>
    <w:rsid w:val="00721D52"/>
    <w:rsid w:val="00723375"/>
    <w:rsid w:val="00725F9B"/>
    <w:rsid w:val="00727822"/>
    <w:rsid w:val="007324F8"/>
    <w:rsid w:val="007350FA"/>
    <w:rsid w:val="0073752B"/>
    <w:rsid w:val="0074646E"/>
    <w:rsid w:val="00747CF1"/>
    <w:rsid w:val="00754207"/>
    <w:rsid w:val="00754EF9"/>
    <w:rsid w:val="00757F6E"/>
    <w:rsid w:val="007616DE"/>
    <w:rsid w:val="00763ABE"/>
    <w:rsid w:val="00770D50"/>
    <w:rsid w:val="0077346D"/>
    <w:rsid w:val="00780B98"/>
    <w:rsid w:val="007920C7"/>
    <w:rsid w:val="00794791"/>
    <w:rsid w:val="00795CF7"/>
    <w:rsid w:val="007A06AA"/>
    <w:rsid w:val="007A13CD"/>
    <w:rsid w:val="007A5F7B"/>
    <w:rsid w:val="007A6C80"/>
    <w:rsid w:val="007B3369"/>
    <w:rsid w:val="007B465F"/>
    <w:rsid w:val="007B4823"/>
    <w:rsid w:val="007B62C1"/>
    <w:rsid w:val="007B7422"/>
    <w:rsid w:val="007C0824"/>
    <w:rsid w:val="007C14FA"/>
    <w:rsid w:val="007C2EE9"/>
    <w:rsid w:val="007C33DF"/>
    <w:rsid w:val="007D69DF"/>
    <w:rsid w:val="007F0A33"/>
    <w:rsid w:val="007F28BD"/>
    <w:rsid w:val="007F5F83"/>
    <w:rsid w:val="007F70E9"/>
    <w:rsid w:val="00801259"/>
    <w:rsid w:val="00801D55"/>
    <w:rsid w:val="00801E9F"/>
    <w:rsid w:val="0080240E"/>
    <w:rsid w:val="00811386"/>
    <w:rsid w:val="008117F0"/>
    <w:rsid w:val="008145DA"/>
    <w:rsid w:val="0081682D"/>
    <w:rsid w:val="008218FC"/>
    <w:rsid w:val="0083156B"/>
    <w:rsid w:val="008367AD"/>
    <w:rsid w:val="00841292"/>
    <w:rsid w:val="00850D65"/>
    <w:rsid w:val="0085458D"/>
    <w:rsid w:val="008623FD"/>
    <w:rsid w:val="008652C4"/>
    <w:rsid w:val="00866A16"/>
    <w:rsid w:val="00867080"/>
    <w:rsid w:val="00867E63"/>
    <w:rsid w:val="00870085"/>
    <w:rsid w:val="00872414"/>
    <w:rsid w:val="00875E74"/>
    <w:rsid w:val="00892ABC"/>
    <w:rsid w:val="008E01D4"/>
    <w:rsid w:val="008E1166"/>
    <w:rsid w:val="008E17CD"/>
    <w:rsid w:val="008E2FB8"/>
    <w:rsid w:val="008F37E9"/>
    <w:rsid w:val="00904ABF"/>
    <w:rsid w:val="009125B4"/>
    <w:rsid w:val="00913DCA"/>
    <w:rsid w:val="009155ED"/>
    <w:rsid w:val="0091712E"/>
    <w:rsid w:val="00917A91"/>
    <w:rsid w:val="00917E4A"/>
    <w:rsid w:val="0092314A"/>
    <w:rsid w:val="00931245"/>
    <w:rsid w:val="009314B8"/>
    <w:rsid w:val="00932F0C"/>
    <w:rsid w:val="00934AB2"/>
    <w:rsid w:val="009379DA"/>
    <w:rsid w:val="009433DF"/>
    <w:rsid w:val="009450A3"/>
    <w:rsid w:val="0094576A"/>
    <w:rsid w:val="0094657B"/>
    <w:rsid w:val="0095021B"/>
    <w:rsid w:val="00952A50"/>
    <w:rsid w:val="00953AEB"/>
    <w:rsid w:val="00955CDC"/>
    <w:rsid w:val="0096562A"/>
    <w:rsid w:val="0096774C"/>
    <w:rsid w:val="0097295D"/>
    <w:rsid w:val="009739F7"/>
    <w:rsid w:val="00977604"/>
    <w:rsid w:val="00986B4E"/>
    <w:rsid w:val="00987669"/>
    <w:rsid w:val="009904CA"/>
    <w:rsid w:val="00991101"/>
    <w:rsid w:val="00992581"/>
    <w:rsid w:val="009949C5"/>
    <w:rsid w:val="009A4A75"/>
    <w:rsid w:val="009B0C53"/>
    <w:rsid w:val="009B2541"/>
    <w:rsid w:val="009B3510"/>
    <w:rsid w:val="009B43F9"/>
    <w:rsid w:val="009B4506"/>
    <w:rsid w:val="009B683A"/>
    <w:rsid w:val="009C4C34"/>
    <w:rsid w:val="009C5EAB"/>
    <w:rsid w:val="009C6749"/>
    <w:rsid w:val="009C6FF8"/>
    <w:rsid w:val="009D2BCE"/>
    <w:rsid w:val="009D315E"/>
    <w:rsid w:val="009E0303"/>
    <w:rsid w:val="009E3319"/>
    <w:rsid w:val="009F046C"/>
    <w:rsid w:val="009F19AB"/>
    <w:rsid w:val="009F1E75"/>
    <w:rsid w:val="009F5559"/>
    <w:rsid w:val="009F6C54"/>
    <w:rsid w:val="009F7225"/>
    <w:rsid w:val="009F7D07"/>
    <w:rsid w:val="00A02904"/>
    <w:rsid w:val="00A035CB"/>
    <w:rsid w:val="00A05C4B"/>
    <w:rsid w:val="00A13070"/>
    <w:rsid w:val="00A13C5F"/>
    <w:rsid w:val="00A21572"/>
    <w:rsid w:val="00A25D67"/>
    <w:rsid w:val="00A3142A"/>
    <w:rsid w:val="00A32C05"/>
    <w:rsid w:val="00A360E2"/>
    <w:rsid w:val="00A439EB"/>
    <w:rsid w:val="00A50F14"/>
    <w:rsid w:val="00A53D84"/>
    <w:rsid w:val="00A5626E"/>
    <w:rsid w:val="00A60BB8"/>
    <w:rsid w:val="00A61713"/>
    <w:rsid w:val="00A65D8B"/>
    <w:rsid w:val="00A70CE1"/>
    <w:rsid w:val="00A725BB"/>
    <w:rsid w:val="00A74BAE"/>
    <w:rsid w:val="00A76302"/>
    <w:rsid w:val="00A81315"/>
    <w:rsid w:val="00A835DD"/>
    <w:rsid w:val="00A9642D"/>
    <w:rsid w:val="00AA2036"/>
    <w:rsid w:val="00AA6D62"/>
    <w:rsid w:val="00AB17BE"/>
    <w:rsid w:val="00AB38B1"/>
    <w:rsid w:val="00AC2487"/>
    <w:rsid w:val="00AC754C"/>
    <w:rsid w:val="00AD19F7"/>
    <w:rsid w:val="00AE03FB"/>
    <w:rsid w:val="00AE18EA"/>
    <w:rsid w:val="00AE2ABB"/>
    <w:rsid w:val="00AE516D"/>
    <w:rsid w:val="00AE5E45"/>
    <w:rsid w:val="00AF0BEE"/>
    <w:rsid w:val="00AF0FE4"/>
    <w:rsid w:val="00AF230B"/>
    <w:rsid w:val="00AF7F03"/>
    <w:rsid w:val="00B11CBC"/>
    <w:rsid w:val="00B1643D"/>
    <w:rsid w:val="00B179C7"/>
    <w:rsid w:val="00B200FF"/>
    <w:rsid w:val="00B2229B"/>
    <w:rsid w:val="00B22478"/>
    <w:rsid w:val="00B23BD1"/>
    <w:rsid w:val="00B3023B"/>
    <w:rsid w:val="00B311AC"/>
    <w:rsid w:val="00B435D3"/>
    <w:rsid w:val="00B44147"/>
    <w:rsid w:val="00B44839"/>
    <w:rsid w:val="00B51C35"/>
    <w:rsid w:val="00B5238C"/>
    <w:rsid w:val="00B53909"/>
    <w:rsid w:val="00B55389"/>
    <w:rsid w:val="00B561D7"/>
    <w:rsid w:val="00B65132"/>
    <w:rsid w:val="00B702F2"/>
    <w:rsid w:val="00B71B60"/>
    <w:rsid w:val="00B731AA"/>
    <w:rsid w:val="00B75214"/>
    <w:rsid w:val="00B75380"/>
    <w:rsid w:val="00B760F5"/>
    <w:rsid w:val="00B8006F"/>
    <w:rsid w:val="00B85F47"/>
    <w:rsid w:val="00B87C1D"/>
    <w:rsid w:val="00B973C3"/>
    <w:rsid w:val="00B97AF6"/>
    <w:rsid w:val="00BA0C3E"/>
    <w:rsid w:val="00BA2C9C"/>
    <w:rsid w:val="00BA609B"/>
    <w:rsid w:val="00BA68BE"/>
    <w:rsid w:val="00BB20D3"/>
    <w:rsid w:val="00BB54D5"/>
    <w:rsid w:val="00BB5EDF"/>
    <w:rsid w:val="00BC0727"/>
    <w:rsid w:val="00BC26E8"/>
    <w:rsid w:val="00BC509C"/>
    <w:rsid w:val="00BD04AF"/>
    <w:rsid w:val="00BD5139"/>
    <w:rsid w:val="00BD5CDC"/>
    <w:rsid w:val="00BF2206"/>
    <w:rsid w:val="00BF6E93"/>
    <w:rsid w:val="00BF79A4"/>
    <w:rsid w:val="00C013CE"/>
    <w:rsid w:val="00C014F4"/>
    <w:rsid w:val="00C048FA"/>
    <w:rsid w:val="00C06488"/>
    <w:rsid w:val="00C158CD"/>
    <w:rsid w:val="00C16313"/>
    <w:rsid w:val="00C16C4E"/>
    <w:rsid w:val="00C177B9"/>
    <w:rsid w:val="00C20E0D"/>
    <w:rsid w:val="00C20F66"/>
    <w:rsid w:val="00C2136C"/>
    <w:rsid w:val="00C23FD8"/>
    <w:rsid w:val="00C2429D"/>
    <w:rsid w:val="00C25D74"/>
    <w:rsid w:val="00C25F3B"/>
    <w:rsid w:val="00C26382"/>
    <w:rsid w:val="00C41CFF"/>
    <w:rsid w:val="00C424FE"/>
    <w:rsid w:val="00C42C88"/>
    <w:rsid w:val="00C47141"/>
    <w:rsid w:val="00C5175D"/>
    <w:rsid w:val="00C53036"/>
    <w:rsid w:val="00C538D7"/>
    <w:rsid w:val="00C55B18"/>
    <w:rsid w:val="00C80DF6"/>
    <w:rsid w:val="00C86649"/>
    <w:rsid w:val="00C869FA"/>
    <w:rsid w:val="00C87A34"/>
    <w:rsid w:val="00C90BE9"/>
    <w:rsid w:val="00CA055D"/>
    <w:rsid w:val="00CA0A19"/>
    <w:rsid w:val="00CA75F2"/>
    <w:rsid w:val="00CB1244"/>
    <w:rsid w:val="00CB2196"/>
    <w:rsid w:val="00CB5264"/>
    <w:rsid w:val="00CD3A2B"/>
    <w:rsid w:val="00CE1790"/>
    <w:rsid w:val="00CF055D"/>
    <w:rsid w:val="00CF7F3A"/>
    <w:rsid w:val="00D02DD1"/>
    <w:rsid w:val="00D0351F"/>
    <w:rsid w:val="00D07AAD"/>
    <w:rsid w:val="00D10847"/>
    <w:rsid w:val="00D2075E"/>
    <w:rsid w:val="00D21F91"/>
    <w:rsid w:val="00D23170"/>
    <w:rsid w:val="00D31B26"/>
    <w:rsid w:val="00D3248D"/>
    <w:rsid w:val="00D3315C"/>
    <w:rsid w:val="00D35617"/>
    <w:rsid w:val="00D35B88"/>
    <w:rsid w:val="00D379CF"/>
    <w:rsid w:val="00D404B9"/>
    <w:rsid w:val="00D41C48"/>
    <w:rsid w:val="00D453AA"/>
    <w:rsid w:val="00D54049"/>
    <w:rsid w:val="00D55B6B"/>
    <w:rsid w:val="00D601F7"/>
    <w:rsid w:val="00D71DD3"/>
    <w:rsid w:val="00D7307A"/>
    <w:rsid w:val="00D73242"/>
    <w:rsid w:val="00D74E16"/>
    <w:rsid w:val="00D84988"/>
    <w:rsid w:val="00DA2CB2"/>
    <w:rsid w:val="00DA33F0"/>
    <w:rsid w:val="00DA43F5"/>
    <w:rsid w:val="00DB00B6"/>
    <w:rsid w:val="00DB3E6A"/>
    <w:rsid w:val="00DC235B"/>
    <w:rsid w:val="00DC4146"/>
    <w:rsid w:val="00DC5F75"/>
    <w:rsid w:val="00DC7FE2"/>
    <w:rsid w:val="00DD00D7"/>
    <w:rsid w:val="00DD211E"/>
    <w:rsid w:val="00DD2AFC"/>
    <w:rsid w:val="00DD471E"/>
    <w:rsid w:val="00DE55E4"/>
    <w:rsid w:val="00DE61DD"/>
    <w:rsid w:val="00DE7B6A"/>
    <w:rsid w:val="00DF2B6A"/>
    <w:rsid w:val="00DF379E"/>
    <w:rsid w:val="00E00844"/>
    <w:rsid w:val="00E07A34"/>
    <w:rsid w:val="00E24363"/>
    <w:rsid w:val="00E30526"/>
    <w:rsid w:val="00E35D54"/>
    <w:rsid w:val="00E3777B"/>
    <w:rsid w:val="00E47D86"/>
    <w:rsid w:val="00E51CBC"/>
    <w:rsid w:val="00E55109"/>
    <w:rsid w:val="00E5546E"/>
    <w:rsid w:val="00E558B5"/>
    <w:rsid w:val="00E56382"/>
    <w:rsid w:val="00E56BED"/>
    <w:rsid w:val="00E60A05"/>
    <w:rsid w:val="00E61ABA"/>
    <w:rsid w:val="00E625B7"/>
    <w:rsid w:val="00E62B13"/>
    <w:rsid w:val="00E63559"/>
    <w:rsid w:val="00E63790"/>
    <w:rsid w:val="00E67DDF"/>
    <w:rsid w:val="00E706FB"/>
    <w:rsid w:val="00E708C5"/>
    <w:rsid w:val="00E73D00"/>
    <w:rsid w:val="00E75928"/>
    <w:rsid w:val="00E812CF"/>
    <w:rsid w:val="00E858A9"/>
    <w:rsid w:val="00E86302"/>
    <w:rsid w:val="00E873AE"/>
    <w:rsid w:val="00E87915"/>
    <w:rsid w:val="00E8796F"/>
    <w:rsid w:val="00E90914"/>
    <w:rsid w:val="00E91C34"/>
    <w:rsid w:val="00EA0AC8"/>
    <w:rsid w:val="00EA380B"/>
    <w:rsid w:val="00EB1D7F"/>
    <w:rsid w:val="00EB2E13"/>
    <w:rsid w:val="00EB5712"/>
    <w:rsid w:val="00EB5D04"/>
    <w:rsid w:val="00EC158F"/>
    <w:rsid w:val="00EC21BB"/>
    <w:rsid w:val="00EC2212"/>
    <w:rsid w:val="00EC2315"/>
    <w:rsid w:val="00EC44A2"/>
    <w:rsid w:val="00ED4B64"/>
    <w:rsid w:val="00ED6A95"/>
    <w:rsid w:val="00EE045D"/>
    <w:rsid w:val="00EE2443"/>
    <w:rsid w:val="00EE2B04"/>
    <w:rsid w:val="00EE4C8E"/>
    <w:rsid w:val="00EF3AF8"/>
    <w:rsid w:val="00EF4195"/>
    <w:rsid w:val="00EF4714"/>
    <w:rsid w:val="00EF6ADD"/>
    <w:rsid w:val="00EF74DD"/>
    <w:rsid w:val="00F04560"/>
    <w:rsid w:val="00F05E24"/>
    <w:rsid w:val="00F13DC8"/>
    <w:rsid w:val="00F1777C"/>
    <w:rsid w:val="00F2191E"/>
    <w:rsid w:val="00F23308"/>
    <w:rsid w:val="00F35D2C"/>
    <w:rsid w:val="00F42714"/>
    <w:rsid w:val="00F4607C"/>
    <w:rsid w:val="00F46FF8"/>
    <w:rsid w:val="00F473F7"/>
    <w:rsid w:val="00F54806"/>
    <w:rsid w:val="00F56E86"/>
    <w:rsid w:val="00F604CE"/>
    <w:rsid w:val="00F61CE3"/>
    <w:rsid w:val="00F6330A"/>
    <w:rsid w:val="00F63A6C"/>
    <w:rsid w:val="00F7132E"/>
    <w:rsid w:val="00F7513C"/>
    <w:rsid w:val="00F95221"/>
    <w:rsid w:val="00F96966"/>
    <w:rsid w:val="00F9728C"/>
    <w:rsid w:val="00FA0B46"/>
    <w:rsid w:val="00FA56EC"/>
    <w:rsid w:val="00FB2A68"/>
    <w:rsid w:val="00FB3D39"/>
    <w:rsid w:val="00FC23B4"/>
    <w:rsid w:val="00FC589A"/>
    <w:rsid w:val="00FD0E37"/>
    <w:rsid w:val="00FD1E00"/>
    <w:rsid w:val="00FD3E53"/>
    <w:rsid w:val="00FD7498"/>
    <w:rsid w:val="00FE5C9C"/>
    <w:rsid w:val="00FF0039"/>
    <w:rsid w:val="00FF4CEA"/>
    <w:rsid w:val="00FF5A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0C03D6-6AF7-4EA3-A20A-770AEC72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52A5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52A50"/>
    <w:pPr>
      <w:tabs>
        <w:tab w:val="center" w:pos="4819"/>
        <w:tab w:val="right" w:pos="9638"/>
      </w:tabs>
    </w:pPr>
  </w:style>
  <w:style w:type="character" w:customStyle="1" w:styleId="AntratsDiagrama">
    <w:name w:val="Antraštės Diagrama"/>
    <w:basedOn w:val="Numatytasispastraiposriftas"/>
    <w:link w:val="Antrats"/>
    <w:rsid w:val="00952A50"/>
    <w:rPr>
      <w:rFonts w:ascii="Times New Roman" w:eastAsia="Times New Roman" w:hAnsi="Times New Roman" w:cs="Times New Roman"/>
      <w:sz w:val="24"/>
      <w:szCs w:val="24"/>
    </w:rPr>
  </w:style>
  <w:style w:type="paragraph" w:styleId="Porat">
    <w:name w:val="footer"/>
    <w:basedOn w:val="prastasis"/>
    <w:link w:val="PoratDiagrama"/>
    <w:rsid w:val="00952A50"/>
    <w:pPr>
      <w:tabs>
        <w:tab w:val="center" w:pos="4819"/>
        <w:tab w:val="right" w:pos="9638"/>
      </w:tabs>
    </w:pPr>
  </w:style>
  <w:style w:type="character" w:customStyle="1" w:styleId="PoratDiagrama">
    <w:name w:val="Poraštė Diagrama"/>
    <w:basedOn w:val="Numatytasispastraiposriftas"/>
    <w:link w:val="Porat"/>
    <w:rsid w:val="00952A50"/>
    <w:rPr>
      <w:rFonts w:ascii="Times New Roman" w:eastAsia="Times New Roman" w:hAnsi="Times New Roman" w:cs="Times New Roman"/>
      <w:sz w:val="24"/>
      <w:szCs w:val="24"/>
    </w:rPr>
  </w:style>
  <w:style w:type="character" w:styleId="Hipersaitas">
    <w:name w:val="Hyperlink"/>
    <w:rsid w:val="00952A50"/>
    <w:rPr>
      <w:color w:val="0000FF"/>
      <w:u w:val="single"/>
    </w:rPr>
  </w:style>
  <w:style w:type="paragraph" w:customStyle="1" w:styleId="0Numeruotas">
    <w:name w:val="0_Numeruotas"/>
    <w:rsid w:val="00952A50"/>
    <w:pPr>
      <w:numPr>
        <w:numId w:val="1"/>
      </w:numPr>
      <w:tabs>
        <w:tab w:val="left" w:pos="567"/>
      </w:tabs>
      <w:spacing w:after="0" w:line="240" w:lineRule="auto"/>
      <w:jc w:val="both"/>
    </w:pPr>
    <w:rPr>
      <w:rFonts w:ascii="Times New Roman" w:eastAsia="Times New Roman" w:hAnsi="Times New Roman" w:cs="Times New Roman"/>
      <w:sz w:val="24"/>
      <w:szCs w:val="20"/>
    </w:rPr>
  </w:style>
  <w:style w:type="paragraph" w:customStyle="1" w:styleId="00Numertuotas">
    <w:name w:val="00_Numertuotas"/>
    <w:basedOn w:val="0Numeruotas"/>
    <w:rsid w:val="00952A50"/>
    <w:pPr>
      <w:numPr>
        <w:ilvl w:val="1"/>
      </w:numPr>
      <w:tabs>
        <w:tab w:val="clear" w:pos="567"/>
      </w:tabs>
    </w:pPr>
  </w:style>
  <w:style w:type="paragraph" w:customStyle="1" w:styleId="000Numeruotas">
    <w:name w:val="000_Numeruotas"/>
    <w:basedOn w:val="00Numertuotas"/>
    <w:rsid w:val="00952A50"/>
    <w:pPr>
      <w:numPr>
        <w:ilvl w:val="2"/>
      </w:numPr>
    </w:pPr>
  </w:style>
  <w:style w:type="paragraph" w:customStyle="1" w:styleId="0000Numeruotas">
    <w:name w:val="0000_Numeruotas"/>
    <w:basedOn w:val="000Numeruotas"/>
    <w:rsid w:val="00952A50"/>
    <w:pPr>
      <w:numPr>
        <w:ilvl w:val="3"/>
      </w:numPr>
    </w:pPr>
  </w:style>
  <w:style w:type="paragraph" w:customStyle="1" w:styleId="prastasis1">
    <w:name w:val="Įprastasis1"/>
    <w:rsid w:val="00952A50"/>
    <w:pPr>
      <w:spacing w:after="0" w:line="240" w:lineRule="auto"/>
    </w:pPr>
    <w:rPr>
      <w:rFonts w:ascii="Times New Roman" w:eastAsia="ヒラギノ角ゴ Pro W3" w:hAnsi="Times New Roman" w:cs="Times New Roman"/>
      <w:color w:val="000000"/>
      <w:sz w:val="24"/>
      <w:szCs w:val="20"/>
    </w:rPr>
  </w:style>
  <w:style w:type="character" w:styleId="Grietas">
    <w:name w:val="Strong"/>
    <w:uiPriority w:val="22"/>
    <w:qFormat/>
    <w:rsid w:val="00952A50"/>
    <w:rPr>
      <w:b/>
      <w:bCs/>
    </w:rPr>
  </w:style>
  <w:style w:type="paragraph" w:styleId="Debesliotekstas">
    <w:name w:val="Balloon Text"/>
    <w:basedOn w:val="prastasis"/>
    <w:link w:val="DebesliotekstasDiagrama"/>
    <w:uiPriority w:val="99"/>
    <w:semiHidden/>
    <w:unhideWhenUsed/>
    <w:rsid w:val="00952A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2A50"/>
    <w:rPr>
      <w:rFonts w:ascii="Tahoma" w:eastAsia="Times New Roman" w:hAnsi="Tahoma" w:cs="Tahoma"/>
      <w:sz w:val="16"/>
      <w:szCs w:val="16"/>
    </w:rPr>
  </w:style>
  <w:style w:type="paragraph" w:styleId="HTMLiankstoformatuotas">
    <w:name w:val="HTML Preformatted"/>
    <w:basedOn w:val="prastasis"/>
    <w:link w:val="HTMLiankstoformatuotasDiagrama"/>
    <w:semiHidden/>
    <w:unhideWhenUsed/>
    <w:rsid w:val="007C0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7C0824"/>
    <w:rPr>
      <w:rFonts w:ascii="Courier New" w:eastAsia="Times New Roman" w:hAnsi="Courier New" w:cs="Courier New"/>
      <w:sz w:val="20"/>
      <w:szCs w:val="20"/>
      <w:lang w:eastAsia="lt-LT"/>
    </w:rPr>
  </w:style>
  <w:style w:type="paragraph" w:styleId="Sraopastraipa">
    <w:name w:val="List Paragraph"/>
    <w:basedOn w:val="prastasis"/>
    <w:uiPriority w:val="34"/>
    <w:qFormat/>
    <w:rsid w:val="000D2267"/>
    <w:pPr>
      <w:ind w:left="720"/>
      <w:contextualSpacing/>
    </w:pPr>
  </w:style>
  <w:style w:type="character" w:styleId="Komentaronuoroda">
    <w:name w:val="annotation reference"/>
    <w:basedOn w:val="Numatytasispastraiposriftas"/>
    <w:uiPriority w:val="99"/>
    <w:semiHidden/>
    <w:unhideWhenUsed/>
    <w:rsid w:val="00B75380"/>
    <w:rPr>
      <w:sz w:val="16"/>
      <w:szCs w:val="16"/>
    </w:rPr>
  </w:style>
  <w:style w:type="paragraph" w:styleId="Komentarotekstas">
    <w:name w:val="annotation text"/>
    <w:basedOn w:val="prastasis"/>
    <w:link w:val="KomentarotekstasDiagrama"/>
    <w:uiPriority w:val="99"/>
    <w:semiHidden/>
    <w:unhideWhenUsed/>
    <w:rsid w:val="00B75380"/>
    <w:rPr>
      <w:sz w:val="20"/>
      <w:szCs w:val="20"/>
    </w:rPr>
  </w:style>
  <w:style w:type="character" w:customStyle="1" w:styleId="KomentarotekstasDiagrama">
    <w:name w:val="Komentaro tekstas Diagrama"/>
    <w:basedOn w:val="Numatytasispastraiposriftas"/>
    <w:link w:val="Komentarotekstas"/>
    <w:uiPriority w:val="99"/>
    <w:semiHidden/>
    <w:rsid w:val="00B7538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75380"/>
    <w:rPr>
      <w:b/>
      <w:bCs/>
    </w:rPr>
  </w:style>
  <w:style w:type="character" w:customStyle="1" w:styleId="KomentarotemaDiagrama">
    <w:name w:val="Komentaro tema Diagrama"/>
    <w:basedOn w:val="KomentarotekstasDiagrama"/>
    <w:link w:val="Komentarotema"/>
    <w:uiPriority w:val="99"/>
    <w:semiHidden/>
    <w:rsid w:val="00B75380"/>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unhideWhenUsed/>
    <w:rsid w:val="00110E52"/>
    <w:pPr>
      <w:contextualSpacing/>
    </w:pPr>
    <w:rPr>
      <w:rFonts w:ascii="Courier New" w:eastAsia="Calibri" w:hAnsi="Courier New" w:cs="Courier New"/>
      <w:sz w:val="22"/>
      <w:szCs w:val="21"/>
    </w:rPr>
  </w:style>
  <w:style w:type="character" w:customStyle="1" w:styleId="PaprastasistekstasDiagrama">
    <w:name w:val="Paprastasis tekstas Diagrama"/>
    <w:basedOn w:val="Numatytasispastraiposriftas"/>
    <w:link w:val="Paprastasistekstas"/>
    <w:uiPriority w:val="99"/>
    <w:rsid w:val="00110E52"/>
    <w:rPr>
      <w:rFonts w:ascii="Courier New" w:eastAsia="Calibri" w:hAnsi="Courier New" w:cs="Courier New"/>
      <w:szCs w:val="21"/>
    </w:rPr>
  </w:style>
  <w:style w:type="paragraph" w:styleId="prastasiniatinklio">
    <w:name w:val="Normal (Web)"/>
    <w:basedOn w:val="prastasis"/>
    <w:uiPriority w:val="99"/>
    <w:rsid w:val="00110E52"/>
    <w:pPr>
      <w:spacing w:before="100" w:beforeAutospacing="1" w:after="100" w:afterAutospacing="1"/>
    </w:pPr>
    <w:rPr>
      <w:rFonts w:ascii="Verdana" w:hAnsi="Verdana"/>
      <w:color w:val="000000"/>
      <w:sz w:val="20"/>
      <w:szCs w:val="20"/>
      <w:lang w:eastAsia="lt-LT"/>
    </w:rPr>
  </w:style>
  <w:style w:type="character" w:customStyle="1" w:styleId="58cl">
    <w:name w:val="_58cl"/>
    <w:basedOn w:val="Numatytasispastraiposriftas"/>
    <w:rsid w:val="00AF7F03"/>
  </w:style>
  <w:style w:type="character" w:customStyle="1" w:styleId="58cm">
    <w:name w:val="_58cm"/>
    <w:basedOn w:val="Numatytasispastraiposriftas"/>
    <w:rsid w:val="00AF7F03"/>
  </w:style>
  <w:style w:type="character" w:customStyle="1" w:styleId="PSTrebuchetMS11punktai">
    <w:name w:val="PS_Trebuchet MS 11 punktai"/>
    <w:qFormat/>
    <w:rsid w:val="005F64CA"/>
    <w:rPr>
      <w:rFonts w:ascii="Trebuchet MS" w:hAnsi="Trebuchet MS"/>
      <w:sz w:val="22"/>
    </w:rPr>
  </w:style>
  <w:style w:type="table" w:styleId="viesusspalvinimas3parykinimas">
    <w:name w:val="Light Shading Accent 3"/>
    <w:basedOn w:val="prastojilentel"/>
    <w:uiPriority w:val="60"/>
    <w:rsid w:val="00770D5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entelstinklelis">
    <w:name w:val="Table Grid"/>
    <w:basedOn w:val="prastojilentel"/>
    <w:uiPriority w:val="39"/>
    <w:rsid w:val="00770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922F4"/>
    <w:rPr>
      <w:color w:val="800080" w:themeColor="followedHyperlink"/>
      <w:u w:val="single"/>
    </w:rPr>
  </w:style>
  <w:style w:type="paragraph" w:styleId="Puslapioinaostekstas">
    <w:name w:val="footnote text"/>
    <w:basedOn w:val="prastasis"/>
    <w:link w:val="PuslapioinaostekstasDiagrama"/>
    <w:uiPriority w:val="99"/>
    <w:semiHidden/>
    <w:unhideWhenUsed/>
    <w:rsid w:val="00152EE9"/>
    <w:rPr>
      <w:sz w:val="20"/>
      <w:szCs w:val="20"/>
    </w:rPr>
  </w:style>
  <w:style w:type="character" w:customStyle="1" w:styleId="PuslapioinaostekstasDiagrama">
    <w:name w:val="Puslapio išnašos tekstas Diagrama"/>
    <w:basedOn w:val="Numatytasispastraiposriftas"/>
    <w:link w:val="Puslapioinaostekstas"/>
    <w:uiPriority w:val="99"/>
    <w:semiHidden/>
    <w:rsid w:val="00152EE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52EE9"/>
    <w:rPr>
      <w:vertAlign w:val="superscript"/>
    </w:rPr>
  </w:style>
  <w:style w:type="paragraph" w:styleId="Pagrindiniotekstotrauka">
    <w:name w:val="Body Text Indent"/>
    <w:basedOn w:val="prastasis"/>
    <w:link w:val="PagrindiniotekstotraukaDiagrama"/>
    <w:rsid w:val="00D23170"/>
    <w:pPr>
      <w:ind w:firstLine="720"/>
      <w:jc w:val="both"/>
    </w:pPr>
  </w:style>
  <w:style w:type="character" w:customStyle="1" w:styleId="PagrindiniotekstotraukaDiagrama">
    <w:name w:val="Pagrindinio teksto įtrauka Diagrama"/>
    <w:basedOn w:val="Numatytasispastraiposriftas"/>
    <w:link w:val="Pagrindiniotekstotrauka"/>
    <w:rsid w:val="00D231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500913">
      <w:bodyDiv w:val="1"/>
      <w:marLeft w:val="0"/>
      <w:marRight w:val="0"/>
      <w:marTop w:val="0"/>
      <w:marBottom w:val="0"/>
      <w:divBdr>
        <w:top w:val="none" w:sz="0" w:space="0" w:color="auto"/>
        <w:left w:val="none" w:sz="0" w:space="0" w:color="auto"/>
        <w:bottom w:val="none" w:sz="0" w:space="0" w:color="auto"/>
        <w:right w:val="none" w:sz="0" w:space="0" w:color="auto"/>
      </w:divBdr>
    </w:div>
    <w:div w:id="283539148">
      <w:bodyDiv w:val="1"/>
      <w:marLeft w:val="0"/>
      <w:marRight w:val="0"/>
      <w:marTop w:val="0"/>
      <w:marBottom w:val="0"/>
      <w:divBdr>
        <w:top w:val="none" w:sz="0" w:space="0" w:color="auto"/>
        <w:left w:val="none" w:sz="0" w:space="0" w:color="auto"/>
        <w:bottom w:val="none" w:sz="0" w:space="0" w:color="auto"/>
        <w:right w:val="none" w:sz="0" w:space="0" w:color="auto"/>
      </w:divBdr>
    </w:div>
    <w:div w:id="502668907">
      <w:bodyDiv w:val="1"/>
      <w:marLeft w:val="0"/>
      <w:marRight w:val="0"/>
      <w:marTop w:val="0"/>
      <w:marBottom w:val="0"/>
      <w:divBdr>
        <w:top w:val="none" w:sz="0" w:space="0" w:color="auto"/>
        <w:left w:val="none" w:sz="0" w:space="0" w:color="auto"/>
        <w:bottom w:val="none" w:sz="0" w:space="0" w:color="auto"/>
        <w:right w:val="none" w:sz="0" w:space="0" w:color="auto"/>
      </w:divBdr>
    </w:div>
    <w:div w:id="533687697">
      <w:bodyDiv w:val="1"/>
      <w:marLeft w:val="0"/>
      <w:marRight w:val="0"/>
      <w:marTop w:val="0"/>
      <w:marBottom w:val="0"/>
      <w:divBdr>
        <w:top w:val="none" w:sz="0" w:space="0" w:color="auto"/>
        <w:left w:val="none" w:sz="0" w:space="0" w:color="auto"/>
        <w:bottom w:val="none" w:sz="0" w:space="0" w:color="auto"/>
        <w:right w:val="none" w:sz="0" w:space="0" w:color="auto"/>
      </w:divBdr>
    </w:div>
    <w:div w:id="563492961">
      <w:bodyDiv w:val="1"/>
      <w:marLeft w:val="0"/>
      <w:marRight w:val="0"/>
      <w:marTop w:val="0"/>
      <w:marBottom w:val="0"/>
      <w:divBdr>
        <w:top w:val="none" w:sz="0" w:space="0" w:color="auto"/>
        <w:left w:val="none" w:sz="0" w:space="0" w:color="auto"/>
        <w:bottom w:val="none" w:sz="0" w:space="0" w:color="auto"/>
        <w:right w:val="none" w:sz="0" w:space="0" w:color="auto"/>
      </w:divBdr>
    </w:div>
    <w:div w:id="568274201">
      <w:bodyDiv w:val="1"/>
      <w:marLeft w:val="0"/>
      <w:marRight w:val="0"/>
      <w:marTop w:val="0"/>
      <w:marBottom w:val="0"/>
      <w:divBdr>
        <w:top w:val="none" w:sz="0" w:space="0" w:color="auto"/>
        <w:left w:val="none" w:sz="0" w:space="0" w:color="auto"/>
        <w:bottom w:val="none" w:sz="0" w:space="0" w:color="auto"/>
        <w:right w:val="none" w:sz="0" w:space="0" w:color="auto"/>
      </w:divBdr>
    </w:div>
    <w:div w:id="582882299">
      <w:bodyDiv w:val="1"/>
      <w:marLeft w:val="0"/>
      <w:marRight w:val="0"/>
      <w:marTop w:val="0"/>
      <w:marBottom w:val="0"/>
      <w:divBdr>
        <w:top w:val="none" w:sz="0" w:space="0" w:color="auto"/>
        <w:left w:val="none" w:sz="0" w:space="0" w:color="auto"/>
        <w:bottom w:val="none" w:sz="0" w:space="0" w:color="auto"/>
        <w:right w:val="none" w:sz="0" w:space="0" w:color="auto"/>
      </w:divBdr>
    </w:div>
    <w:div w:id="679087441">
      <w:bodyDiv w:val="1"/>
      <w:marLeft w:val="0"/>
      <w:marRight w:val="0"/>
      <w:marTop w:val="0"/>
      <w:marBottom w:val="0"/>
      <w:divBdr>
        <w:top w:val="none" w:sz="0" w:space="0" w:color="auto"/>
        <w:left w:val="none" w:sz="0" w:space="0" w:color="auto"/>
        <w:bottom w:val="none" w:sz="0" w:space="0" w:color="auto"/>
        <w:right w:val="none" w:sz="0" w:space="0" w:color="auto"/>
      </w:divBdr>
    </w:div>
    <w:div w:id="716973950">
      <w:bodyDiv w:val="1"/>
      <w:marLeft w:val="0"/>
      <w:marRight w:val="0"/>
      <w:marTop w:val="0"/>
      <w:marBottom w:val="0"/>
      <w:divBdr>
        <w:top w:val="none" w:sz="0" w:space="0" w:color="auto"/>
        <w:left w:val="none" w:sz="0" w:space="0" w:color="auto"/>
        <w:bottom w:val="none" w:sz="0" w:space="0" w:color="auto"/>
        <w:right w:val="none" w:sz="0" w:space="0" w:color="auto"/>
      </w:divBdr>
    </w:div>
    <w:div w:id="730539415">
      <w:bodyDiv w:val="1"/>
      <w:marLeft w:val="0"/>
      <w:marRight w:val="0"/>
      <w:marTop w:val="0"/>
      <w:marBottom w:val="0"/>
      <w:divBdr>
        <w:top w:val="none" w:sz="0" w:space="0" w:color="auto"/>
        <w:left w:val="none" w:sz="0" w:space="0" w:color="auto"/>
        <w:bottom w:val="none" w:sz="0" w:space="0" w:color="auto"/>
        <w:right w:val="none" w:sz="0" w:space="0" w:color="auto"/>
      </w:divBdr>
    </w:div>
    <w:div w:id="735981962">
      <w:bodyDiv w:val="1"/>
      <w:marLeft w:val="0"/>
      <w:marRight w:val="0"/>
      <w:marTop w:val="0"/>
      <w:marBottom w:val="0"/>
      <w:divBdr>
        <w:top w:val="none" w:sz="0" w:space="0" w:color="auto"/>
        <w:left w:val="none" w:sz="0" w:space="0" w:color="auto"/>
        <w:bottom w:val="none" w:sz="0" w:space="0" w:color="auto"/>
        <w:right w:val="none" w:sz="0" w:space="0" w:color="auto"/>
      </w:divBdr>
    </w:div>
    <w:div w:id="897787341">
      <w:bodyDiv w:val="1"/>
      <w:marLeft w:val="0"/>
      <w:marRight w:val="0"/>
      <w:marTop w:val="0"/>
      <w:marBottom w:val="0"/>
      <w:divBdr>
        <w:top w:val="none" w:sz="0" w:space="0" w:color="auto"/>
        <w:left w:val="none" w:sz="0" w:space="0" w:color="auto"/>
        <w:bottom w:val="none" w:sz="0" w:space="0" w:color="auto"/>
        <w:right w:val="none" w:sz="0" w:space="0" w:color="auto"/>
      </w:divBdr>
    </w:div>
    <w:div w:id="932663201">
      <w:bodyDiv w:val="1"/>
      <w:marLeft w:val="0"/>
      <w:marRight w:val="0"/>
      <w:marTop w:val="0"/>
      <w:marBottom w:val="0"/>
      <w:divBdr>
        <w:top w:val="none" w:sz="0" w:space="0" w:color="auto"/>
        <w:left w:val="none" w:sz="0" w:space="0" w:color="auto"/>
        <w:bottom w:val="none" w:sz="0" w:space="0" w:color="auto"/>
        <w:right w:val="none" w:sz="0" w:space="0" w:color="auto"/>
      </w:divBdr>
    </w:div>
    <w:div w:id="958293612">
      <w:bodyDiv w:val="1"/>
      <w:marLeft w:val="0"/>
      <w:marRight w:val="0"/>
      <w:marTop w:val="0"/>
      <w:marBottom w:val="0"/>
      <w:divBdr>
        <w:top w:val="none" w:sz="0" w:space="0" w:color="auto"/>
        <w:left w:val="none" w:sz="0" w:space="0" w:color="auto"/>
        <w:bottom w:val="none" w:sz="0" w:space="0" w:color="auto"/>
        <w:right w:val="none" w:sz="0" w:space="0" w:color="auto"/>
      </w:divBdr>
    </w:div>
    <w:div w:id="1019893805">
      <w:bodyDiv w:val="1"/>
      <w:marLeft w:val="0"/>
      <w:marRight w:val="0"/>
      <w:marTop w:val="0"/>
      <w:marBottom w:val="0"/>
      <w:divBdr>
        <w:top w:val="none" w:sz="0" w:space="0" w:color="auto"/>
        <w:left w:val="none" w:sz="0" w:space="0" w:color="auto"/>
        <w:bottom w:val="none" w:sz="0" w:space="0" w:color="auto"/>
        <w:right w:val="none" w:sz="0" w:space="0" w:color="auto"/>
      </w:divBdr>
    </w:div>
    <w:div w:id="1039815128">
      <w:bodyDiv w:val="1"/>
      <w:marLeft w:val="0"/>
      <w:marRight w:val="0"/>
      <w:marTop w:val="0"/>
      <w:marBottom w:val="0"/>
      <w:divBdr>
        <w:top w:val="none" w:sz="0" w:space="0" w:color="auto"/>
        <w:left w:val="none" w:sz="0" w:space="0" w:color="auto"/>
        <w:bottom w:val="none" w:sz="0" w:space="0" w:color="auto"/>
        <w:right w:val="none" w:sz="0" w:space="0" w:color="auto"/>
      </w:divBdr>
    </w:div>
    <w:div w:id="1063523677">
      <w:bodyDiv w:val="1"/>
      <w:marLeft w:val="0"/>
      <w:marRight w:val="0"/>
      <w:marTop w:val="0"/>
      <w:marBottom w:val="0"/>
      <w:divBdr>
        <w:top w:val="none" w:sz="0" w:space="0" w:color="auto"/>
        <w:left w:val="none" w:sz="0" w:space="0" w:color="auto"/>
        <w:bottom w:val="none" w:sz="0" w:space="0" w:color="auto"/>
        <w:right w:val="none" w:sz="0" w:space="0" w:color="auto"/>
      </w:divBdr>
    </w:div>
    <w:div w:id="1201822804">
      <w:bodyDiv w:val="1"/>
      <w:marLeft w:val="0"/>
      <w:marRight w:val="0"/>
      <w:marTop w:val="0"/>
      <w:marBottom w:val="0"/>
      <w:divBdr>
        <w:top w:val="none" w:sz="0" w:space="0" w:color="auto"/>
        <w:left w:val="none" w:sz="0" w:space="0" w:color="auto"/>
        <w:bottom w:val="none" w:sz="0" w:space="0" w:color="auto"/>
        <w:right w:val="none" w:sz="0" w:space="0" w:color="auto"/>
      </w:divBdr>
    </w:div>
    <w:div w:id="1241986919">
      <w:bodyDiv w:val="1"/>
      <w:marLeft w:val="0"/>
      <w:marRight w:val="0"/>
      <w:marTop w:val="0"/>
      <w:marBottom w:val="0"/>
      <w:divBdr>
        <w:top w:val="none" w:sz="0" w:space="0" w:color="auto"/>
        <w:left w:val="none" w:sz="0" w:space="0" w:color="auto"/>
        <w:bottom w:val="none" w:sz="0" w:space="0" w:color="auto"/>
        <w:right w:val="none" w:sz="0" w:space="0" w:color="auto"/>
      </w:divBdr>
    </w:div>
    <w:div w:id="1246916849">
      <w:bodyDiv w:val="1"/>
      <w:marLeft w:val="0"/>
      <w:marRight w:val="0"/>
      <w:marTop w:val="0"/>
      <w:marBottom w:val="0"/>
      <w:divBdr>
        <w:top w:val="none" w:sz="0" w:space="0" w:color="auto"/>
        <w:left w:val="none" w:sz="0" w:space="0" w:color="auto"/>
        <w:bottom w:val="none" w:sz="0" w:space="0" w:color="auto"/>
        <w:right w:val="none" w:sz="0" w:space="0" w:color="auto"/>
      </w:divBdr>
    </w:div>
    <w:div w:id="1268850615">
      <w:bodyDiv w:val="1"/>
      <w:marLeft w:val="0"/>
      <w:marRight w:val="0"/>
      <w:marTop w:val="0"/>
      <w:marBottom w:val="0"/>
      <w:divBdr>
        <w:top w:val="none" w:sz="0" w:space="0" w:color="auto"/>
        <w:left w:val="none" w:sz="0" w:space="0" w:color="auto"/>
        <w:bottom w:val="none" w:sz="0" w:space="0" w:color="auto"/>
        <w:right w:val="none" w:sz="0" w:space="0" w:color="auto"/>
      </w:divBdr>
    </w:div>
    <w:div w:id="1318729249">
      <w:bodyDiv w:val="1"/>
      <w:marLeft w:val="0"/>
      <w:marRight w:val="0"/>
      <w:marTop w:val="0"/>
      <w:marBottom w:val="0"/>
      <w:divBdr>
        <w:top w:val="none" w:sz="0" w:space="0" w:color="auto"/>
        <w:left w:val="none" w:sz="0" w:space="0" w:color="auto"/>
        <w:bottom w:val="none" w:sz="0" w:space="0" w:color="auto"/>
        <w:right w:val="none" w:sz="0" w:space="0" w:color="auto"/>
      </w:divBdr>
    </w:div>
    <w:div w:id="1321498127">
      <w:bodyDiv w:val="1"/>
      <w:marLeft w:val="0"/>
      <w:marRight w:val="0"/>
      <w:marTop w:val="0"/>
      <w:marBottom w:val="0"/>
      <w:divBdr>
        <w:top w:val="none" w:sz="0" w:space="0" w:color="auto"/>
        <w:left w:val="none" w:sz="0" w:space="0" w:color="auto"/>
        <w:bottom w:val="none" w:sz="0" w:space="0" w:color="auto"/>
        <w:right w:val="none" w:sz="0" w:space="0" w:color="auto"/>
      </w:divBdr>
    </w:div>
    <w:div w:id="1363824303">
      <w:bodyDiv w:val="1"/>
      <w:marLeft w:val="0"/>
      <w:marRight w:val="0"/>
      <w:marTop w:val="0"/>
      <w:marBottom w:val="0"/>
      <w:divBdr>
        <w:top w:val="none" w:sz="0" w:space="0" w:color="auto"/>
        <w:left w:val="none" w:sz="0" w:space="0" w:color="auto"/>
        <w:bottom w:val="none" w:sz="0" w:space="0" w:color="auto"/>
        <w:right w:val="none" w:sz="0" w:space="0" w:color="auto"/>
      </w:divBdr>
    </w:div>
    <w:div w:id="1451046847">
      <w:bodyDiv w:val="1"/>
      <w:marLeft w:val="0"/>
      <w:marRight w:val="0"/>
      <w:marTop w:val="0"/>
      <w:marBottom w:val="0"/>
      <w:divBdr>
        <w:top w:val="none" w:sz="0" w:space="0" w:color="auto"/>
        <w:left w:val="none" w:sz="0" w:space="0" w:color="auto"/>
        <w:bottom w:val="none" w:sz="0" w:space="0" w:color="auto"/>
        <w:right w:val="none" w:sz="0" w:space="0" w:color="auto"/>
      </w:divBdr>
    </w:div>
    <w:div w:id="1698113907">
      <w:bodyDiv w:val="1"/>
      <w:marLeft w:val="0"/>
      <w:marRight w:val="0"/>
      <w:marTop w:val="0"/>
      <w:marBottom w:val="0"/>
      <w:divBdr>
        <w:top w:val="none" w:sz="0" w:space="0" w:color="auto"/>
        <w:left w:val="none" w:sz="0" w:space="0" w:color="auto"/>
        <w:bottom w:val="none" w:sz="0" w:space="0" w:color="auto"/>
        <w:right w:val="none" w:sz="0" w:space="0" w:color="auto"/>
      </w:divBdr>
    </w:div>
    <w:div w:id="1826626628">
      <w:bodyDiv w:val="1"/>
      <w:marLeft w:val="0"/>
      <w:marRight w:val="0"/>
      <w:marTop w:val="0"/>
      <w:marBottom w:val="0"/>
      <w:divBdr>
        <w:top w:val="none" w:sz="0" w:space="0" w:color="auto"/>
        <w:left w:val="none" w:sz="0" w:space="0" w:color="auto"/>
        <w:bottom w:val="none" w:sz="0" w:space="0" w:color="auto"/>
        <w:right w:val="none" w:sz="0" w:space="0" w:color="auto"/>
      </w:divBdr>
    </w:div>
    <w:div w:id="1862012682">
      <w:bodyDiv w:val="1"/>
      <w:marLeft w:val="0"/>
      <w:marRight w:val="0"/>
      <w:marTop w:val="0"/>
      <w:marBottom w:val="0"/>
      <w:divBdr>
        <w:top w:val="none" w:sz="0" w:space="0" w:color="auto"/>
        <w:left w:val="none" w:sz="0" w:space="0" w:color="auto"/>
        <w:bottom w:val="none" w:sz="0" w:space="0" w:color="auto"/>
        <w:right w:val="none" w:sz="0" w:space="0" w:color="auto"/>
      </w:divBdr>
    </w:div>
    <w:div w:id="1915161031">
      <w:bodyDiv w:val="1"/>
      <w:marLeft w:val="0"/>
      <w:marRight w:val="0"/>
      <w:marTop w:val="0"/>
      <w:marBottom w:val="0"/>
      <w:divBdr>
        <w:top w:val="none" w:sz="0" w:space="0" w:color="auto"/>
        <w:left w:val="none" w:sz="0" w:space="0" w:color="auto"/>
        <w:bottom w:val="none" w:sz="0" w:space="0" w:color="auto"/>
        <w:right w:val="none" w:sz="0" w:space="0" w:color="auto"/>
      </w:divBdr>
    </w:div>
    <w:div w:id="1929727171">
      <w:bodyDiv w:val="1"/>
      <w:marLeft w:val="0"/>
      <w:marRight w:val="0"/>
      <w:marTop w:val="0"/>
      <w:marBottom w:val="0"/>
      <w:divBdr>
        <w:top w:val="none" w:sz="0" w:space="0" w:color="auto"/>
        <w:left w:val="none" w:sz="0" w:space="0" w:color="auto"/>
        <w:bottom w:val="none" w:sz="0" w:space="0" w:color="auto"/>
        <w:right w:val="none" w:sz="0" w:space="0" w:color="auto"/>
      </w:divBdr>
    </w:div>
    <w:div w:id="204231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das.Bruzas@vm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re.Lenkaityte@vmi.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auno.apskr.rastai@vmi.l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Kauno.apskr.rastai@vmi.l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9DD85-8545-45C8-8AFC-9DC58E0D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3326</Words>
  <Characters>1897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Dočkienė</dc:creator>
  <cp:lastModifiedBy>R.Jankauskas</cp:lastModifiedBy>
  <cp:revision>2</cp:revision>
  <cp:lastPrinted>2017-01-20T07:22:00Z</cp:lastPrinted>
  <dcterms:created xsi:type="dcterms:W3CDTF">2019-03-20T13:27:00Z</dcterms:created>
  <dcterms:modified xsi:type="dcterms:W3CDTF">2019-03-20T13:27:00Z</dcterms:modified>
</cp:coreProperties>
</file>