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49" w:rsidRDefault="00EB68AF" w:rsidP="003204EA">
      <w:pPr>
        <w:pStyle w:val="Pavadinimas"/>
        <w:ind w:right="-1"/>
        <w:rPr>
          <w:b/>
          <w:lang w:val="lt-LT"/>
        </w:rPr>
      </w:pPr>
      <w:bookmarkStart w:id="0" w:name="_GoBack"/>
      <w:bookmarkEnd w:id="0"/>
      <w:r w:rsidRPr="000F5802">
        <w:rPr>
          <w:b/>
          <w:noProof/>
          <w:lang w:val="lt-LT"/>
        </w:rPr>
        <w:drawing>
          <wp:inline distT="0" distB="0" distL="0" distR="0">
            <wp:extent cx="638175" cy="733425"/>
            <wp:effectExtent l="0" t="0" r="9525" b="9525"/>
            <wp:docPr id="1" name="Paveikslėlis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49" w:rsidRDefault="001D1949" w:rsidP="003204EA">
      <w:pPr>
        <w:pStyle w:val="Pavadinimas"/>
        <w:ind w:right="-1"/>
        <w:rPr>
          <w:b/>
          <w:lang w:val="lt-LT"/>
        </w:rPr>
      </w:pPr>
      <w:r>
        <w:rPr>
          <w:b/>
          <w:lang w:val="lt-LT"/>
        </w:rPr>
        <w:t xml:space="preserve">   KAIŠIADORIŲ RAJONO SAVIVALDYBĖS ADMINISTRACIJOS </w:t>
      </w:r>
    </w:p>
    <w:p w:rsidR="001D1949" w:rsidRDefault="001D1949" w:rsidP="003204EA">
      <w:pPr>
        <w:pStyle w:val="Pavadinimas"/>
        <w:ind w:right="-1"/>
        <w:rPr>
          <w:b/>
          <w:lang w:val="lt-LT"/>
        </w:rPr>
      </w:pPr>
      <w:r>
        <w:rPr>
          <w:b/>
          <w:lang w:val="lt-LT"/>
        </w:rPr>
        <w:t>DIREKTORIUS</w:t>
      </w:r>
    </w:p>
    <w:p w:rsidR="001D1949" w:rsidRDefault="001D1949" w:rsidP="003204EA">
      <w:pPr>
        <w:pStyle w:val="Pavadinimas"/>
        <w:ind w:right="-1"/>
        <w:rPr>
          <w:b/>
          <w:lang w:val="lt-LT"/>
        </w:rPr>
      </w:pPr>
    </w:p>
    <w:p w:rsidR="001D1949" w:rsidRDefault="001D1949" w:rsidP="003204EA">
      <w:pPr>
        <w:pStyle w:val="Pavadinimas"/>
        <w:ind w:right="-1"/>
        <w:rPr>
          <w:b/>
          <w:lang w:val="lt-LT"/>
        </w:rPr>
      </w:pPr>
      <w:r>
        <w:rPr>
          <w:b/>
          <w:lang w:val="lt-LT"/>
        </w:rPr>
        <w:t xml:space="preserve">ĮSAKYMAS </w:t>
      </w:r>
    </w:p>
    <w:p w:rsidR="001D1949" w:rsidRDefault="001D1949" w:rsidP="00204215">
      <w:pPr>
        <w:pStyle w:val="Pavadinimas"/>
        <w:ind w:right="-1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204215">
        <w:rPr>
          <w:b/>
          <w:lang w:val="lt-LT"/>
        </w:rPr>
        <w:t xml:space="preserve"> LĖŠŲ PASKIRSTYMO SENIŪNIJOMS, ĮGYVENDINANT NEVYRIAUSYBINIŲ ORGANIZACIJŲ IR BENDRUOME</w:t>
      </w:r>
      <w:r w:rsidR="00E54BF3">
        <w:rPr>
          <w:b/>
          <w:lang w:val="lt-LT"/>
        </w:rPr>
        <w:t>NI</w:t>
      </w:r>
      <w:r w:rsidR="00204215">
        <w:rPr>
          <w:b/>
          <w:lang w:val="lt-LT"/>
        </w:rPr>
        <w:t>NĖS VEIKLOS STIPRINIMO 2017-2019 METŲ VEIKSMŲ PLANO 2.3 PRIE</w:t>
      </w:r>
      <w:r w:rsidR="00C9272E">
        <w:rPr>
          <w:b/>
          <w:lang w:val="lt-LT"/>
        </w:rPr>
        <w:t>MON</w:t>
      </w:r>
      <w:r w:rsidR="00204215">
        <w:rPr>
          <w:b/>
          <w:lang w:val="lt-LT"/>
        </w:rPr>
        <w:t>Ę</w:t>
      </w:r>
      <w:r w:rsidR="00C9272E">
        <w:rPr>
          <w:b/>
          <w:lang w:val="lt-LT"/>
        </w:rPr>
        <w:t xml:space="preserve"> „REMTI BENDRUOMENINĘ VEIKLĄ SAVIVALDYBĖSE“ </w:t>
      </w:r>
      <w:r w:rsidR="00204215">
        <w:rPr>
          <w:b/>
          <w:lang w:val="lt-LT"/>
        </w:rPr>
        <w:t>201</w:t>
      </w:r>
      <w:r w:rsidR="00EB68AF">
        <w:rPr>
          <w:b/>
          <w:lang w:val="lt-LT"/>
        </w:rPr>
        <w:t>9</w:t>
      </w:r>
      <w:r w:rsidR="00204215">
        <w:rPr>
          <w:b/>
          <w:lang w:val="lt-LT"/>
        </w:rPr>
        <w:t xml:space="preserve"> METAIS SĄRAŠO PATVIRTINIMO</w:t>
      </w:r>
    </w:p>
    <w:p w:rsidR="001D1949" w:rsidRDefault="001D1949" w:rsidP="003204EA">
      <w:pPr>
        <w:pStyle w:val="Antrat2"/>
        <w:ind w:right="-1"/>
        <w:rPr>
          <w:rFonts w:ascii="TimesLT" w:hAnsi="TimesLT"/>
        </w:rPr>
      </w:pPr>
    </w:p>
    <w:p w:rsidR="001D1949" w:rsidRPr="008577A5" w:rsidRDefault="002B1D76" w:rsidP="003204EA">
      <w:pPr>
        <w:pStyle w:val="Antrat2"/>
        <w:ind w:left="4320" w:right="-1" w:hanging="4320"/>
        <w:jc w:val="center"/>
        <w:rPr>
          <w:rFonts w:ascii="TimesLT" w:hAnsi="TimesLT"/>
          <w:szCs w:val="24"/>
        </w:rPr>
      </w:pPr>
      <w:r>
        <w:rPr>
          <w:rFonts w:ascii="TimesLT" w:hAnsi="TimesLT"/>
          <w:szCs w:val="24"/>
        </w:rPr>
        <w:t>201</w:t>
      </w:r>
      <w:r w:rsidR="00EB68AF">
        <w:rPr>
          <w:rFonts w:ascii="TimesLT" w:hAnsi="TimesLT"/>
          <w:szCs w:val="24"/>
        </w:rPr>
        <w:t>9</w:t>
      </w:r>
      <w:r>
        <w:rPr>
          <w:rFonts w:ascii="TimesLT" w:hAnsi="TimesLT"/>
          <w:szCs w:val="24"/>
        </w:rPr>
        <w:t xml:space="preserve"> m. </w:t>
      </w:r>
      <w:r w:rsidR="00EB68AF">
        <w:rPr>
          <w:rFonts w:ascii="TimesLT" w:hAnsi="TimesLT"/>
          <w:szCs w:val="24"/>
        </w:rPr>
        <w:t xml:space="preserve">gegužės  </w:t>
      </w:r>
      <w:r w:rsidR="00EF6F4D">
        <w:rPr>
          <w:rFonts w:ascii="TimesLT" w:hAnsi="TimesLT"/>
          <w:szCs w:val="24"/>
        </w:rPr>
        <w:t>9</w:t>
      </w:r>
      <w:r w:rsidR="001D1949" w:rsidRPr="008577A5">
        <w:rPr>
          <w:rFonts w:ascii="TimesLT" w:hAnsi="TimesLT"/>
          <w:szCs w:val="24"/>
        </w:rPr>
        <w:t xml:space="preserve"> </w:t>
      </w:r>
      <w:r w:rsidR="00D80575">
        <w:rPr>
          <w:rFonts w:ascii="TimesLT" w:hAnsi="TimesLT"/>
          <w:szCs w:val="24"/>
        </w:rPr>
        <w:t xml:space="preserve"> </w:t>
      </w:r>
      <w:r w:rsidR="001D1949" w:rsidRPr="008577A5">
        <w:rPr>
          <w:rFonts w:ascii="TimesLT" w:hAnsi="TimesLT"/>
          <w:szCs w:val="24"/>
        </w:rPr>
        <w:t>d. Nr. V1</w:t>
      </w:r>
      <w:r w:rsidR="0095400A">
        <w:rPr>
          <w:rFonts w:ascii="TimesLT" w:hAnsi="TimesLT"/>
          <w:szCs w:val="24"/>
        </w:rPr>
        <w:t>E</w:t>
      </w:r>
      <w:r w:rsidR="001D1949" w:rsidRPr="008577A5">
        <w:rPr>
          <w:rFonts w:ascii="TimesLT" w:hAnsi="TimesLT"/>
          <w:szCs w:val="24"/>
        </w:rPr>
        <w:t>-</w:t>
      </w:r>
      <w:r w:rsidR="00EF6F4D">
        <w:rPr>
          <w:rFonts w:ascii="TimesLT" w:hAnsi="TimesLT"/>
          <w:szCs w:val="24"/>
        </w:rPr>
        <w:t>434</w:t>
      </w:r>
    </w:p>
    <w:p w:rsidR="001D1949" w:rsidRPr="008577A5" w:rsidRDefault="001D1949" w:rsidP="003204EA">
      <w:pPr>
        <w:ind w:right="-1"/>
        <w:jc w:val="center"/>
        <w:rPr>
          <w:sz w:val="24"/>
          <w:szCs w:val="24"/>
          <w:lang w:val="lt-LT"/>
        </w:rPr>
      </w:pPr>
      <w:r w:rsidRPr="008577A5">
        <w:rPr>
          <w:sz w:val="24"/>
          <w:szCs w:val="24"/>
          <w:lang w:val="lt-LT"/>
        </w:rPr>
        <w:t>Kaišiadorys</w:t>
      </w:r>
    </w:p>
    <w:p w:rsidR="001D1949" w:rsidRDefault="008577A5" w:rsidP="003204EA">
      <w:pPr>
        <w:spacing w:line="360" w:lineRule="auto"/>
        <w:ind w:right="-1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</w:p>
    <w:p w:rsidR="006C7723" w:rsidRDefault="00083AEB" w:rsidP="00FB4D9B">
      <w:pPr>
        <w:spacing w:line="360" w:lineRule="auto"/>
        <w:ind w:firstLine="720"/>
        <w:jc w:val="both"/>
        <w:rPr>
          <w:bCs/>
          <w:color w:val="000000"/>
          <w:sz w:val="24"/>
          <w:szCs w:val="24"/>
          <w:lang w:val="lt-LT"/>
        </w:rPr>
      </w:pPr>
      <w:r w:rsidRPr="00FB4D9B">
        <w:rPr>
          <w:sz w:val="24"/>
          <w:szCs w:val="24"/>
          <w:lang w:val="lt-LT"/>
        </w:rPr>
        <w:t>Vadovaujantis Lietuvos Respublikos vietos savivaldos įstatymo 29 straipsnio 8 dalies 2 punktu</w:t>
      </w:r>
      <w:r w:rsidR="006C7723" w:rsidRPr="00FB4D9B">
        <w:rPr>
          <w:bCs/>
          <w:color w:val="000000"/>
          <w:sz w:val="24"/>
          <w:szCs w:val="24"/>
          <w:lang w:val="lt-LT"/>
        </w:rPr>
        <w:t xml:space="preserve"> </w:t>
      </w:r>
      <w:r w:rsidR="00E54BF3">
        <w:rPr>
          <w:bCs/>
          <w:color w:val="000000"/>
          <w:sz w:val="24"/>
          <w:szCs w:val="24"/>
          <w:lang w:val="lt-LT"/>
        </w:rPr>
        <w:t xml:space="preserve">ir </w:t>
      </w:r>
      <w:r w:rsidR="006C7723" w:rsidRPr="00FB4D9B">
        <w:rPr>
          <w:bCs/>
          <w:color w:val="000000"/>
          <w:sz w:val="24"/>
          <w:szCs w:val="24"/>
          <w:lang w:val="lt-LT"/>
        </w:rPr>
        <w:t>Nevyriausybinių organizacijų ir bendruomeninės veiklos stiprinimo</w:t>
      </w:r>
      <w:r w:rsidR="00E54BF3">
        <w:rPr>
          <w:bCs/>
          <w:color w:val="000000"/>
          <w:sz w:val="24"/>
          <w:szCs w:val="24"/>
          <w:lang w:val="lt-LT"/>
        </w:rPr>
        <w:t xml:space="preserve"> </w:t>
      </w:r>
      <w:r w:rsidR="006C7723" w:rsidRPr="00FB4D9B">
        <w:rPr>
          <w:bCs/>
          <w:color w:val="000000"/>
          <w:sz w:val="24"/>
          <w:szCs w:val="24"/>
          <w:lang w:val="lt-LT"/>
        </w:rPr>
        <w:t>2017–2019 metų veiksmų pla</w:t>
      </w:r>
      <w:r w:rsidR="000C627C" w:rsidRPr="00FB4D9B">
        <w:rPr>
          <w:bCs/>
          <w:color w:val="000000"/>
          <w:sz w:val="24"/>
          <w:szCs w:val="24"/>
          <w:lang w:val="lt-LT"/>
        </w:rPr>
        <w:t>no įgyvendinimo 2.3 priemonės „R</w:t>
      </w:r>
      <w:r w:rsidR="006C7723" w:rsidRPr="00FB4D9B">
        <w:rPr>
          <w:bCs/>
          <w:color w:val="000000"/>
          <w:sz w:val="24"/>
          <w:szCs w:val="24"/>
          <w:lang w:val="lt-LT"/>
        </w:rPr>
        <w:t>emti bendruomeninę veiklą savivaldybėse“ įgyvendinimo aprašo</w:t>
      </w:r>
      <w:r w:rsidR="00E54BF3">
        <w:rPr>
          <w:bCs/>
          <w:color w:val="000000"/>
          <w:sz w:val="24"/>
          <w:szCs w:val="24"/>
          <w:lang w:val="lt-LT"/>
        </w:rPr>
        <w:t>,</w:t>
      </w:r>
      <w:r w:rsidR="006C7723" w:rsidRPr="00FB4D9B">
        <w:rPr>
          <w:bCs/>
          <w:color w:val="000000"/>
          <w:sz w:val="24"/>
          <w:szCs w:val="24"/>
          <w:lang w:val="lt-LT"/>
        </w:rPr>
        <w:t xml:space="preserve"> pat</w:t>
      </w:r>
      <w:r w:rsidR="000C627C" w:rsidRPr="00FB4D9B">
        <w:rPr>
          <w:bCs/>
          <w:color w:val="000000"/>
          <w:sz w:val="24"/>
          <w:szCs w:val="24"/>
          <w:lang w:val="lt-LT"/>
        </w:rPr>
        <w:t xml:space="preserve">virtinto Lietuvos Respublikos socialinės apsaugos ir darbo ministro </w:t>
      </w:r>
      <w:r w:rsidR="00E54BF3">
        <w:rPr>
          <w:bCs/>
          <w:color w:val="000000"/>
          <w:sz w:val="24"/>
          <w:szCs w:val="24"/>
          <w:lang w:val="lt-LT"/>
        </w:rPr>
        <w:t xml:space="preserve">        </w:t>
      </w:r>
      <w:r w:rsidR="000C627C" w:rsidRPr="00FB4D9B">
        <w:rPr>
          <w:bCs/>
          <w:color w:val="000000"/>
          <w:sz w:val="24"/>
          <w:szCs w:val="24"/>
          <w:lang w:val="lt-LT"/>
        </w:rPr>
        <w:t>201</w:t>
      </w:r>
      <w:r w:rsidR="00EB68AF">
        <w:rPr>
          <w:bCs/>
          <w:color w:val="000000"/>
          <w:sz w:val="24"/>
          <w:szCs w:val="24"/>
          <w:lang w:val="lt-LT"/>
        </w:rPr>
        <w:t>9</w:t>
      </w:r>
      <w:r w:rsidR="000C627C" w:rsidRPr="00FB4D9B">
        <w:rPr>
          <w:bCs/>
          <w:color w:val="000000"/>
          <w:sz w:val="24"/>
          <w:szCs w:val="24"/>
          <w:lang w:val="lt-LT"/>
        </w:rPr>
        <w:t xml:space="preserve"> m. </w:t>
      </w:r>
      <w:r w:rsidR="00EB68AF">
        <w:rPr>
          <w:bCs/>
          <w:color w:val="000000"/>
          <w:sz w:val="24"/>
          <w:szCs w:val="24"/>
          <w:lang w:val="lt-LT"/>
        </w:rPr>
        <w:t>balandžio 18</w:t>
      </w:r>
      <w:r w:rsidR="000C627C" w:rsidRPr="00FB4D9B">
        <w:rPr>
          <w:bCs/>
          <w:color w:val="000000"/>
          <w:sz w:val="24"/>
          <w:szCs w:val="24"/>
          <w:lang w:val="lt-LT"/>
        </w:rPr>
        <w:t xml:space="preserve"> d. </w:t>
      </w:r>
      <w:r w:rsidR="00454599">
        <w:rPr>
          <w:bCs/>
          <w:color w:val="000000"/>
          <w:sz w:val="24"/>
          <w:szCs w:val="24"/>
          <w:lang w:val="lt-LT"/>
        </w:rPr>
        <w:t>į</w:t>
      </w:r>
      <w:r w:rsidR="000C627C" w:rsidRPr="00FB4D9B">
        <w:rPr>
          <w:bCs/>
          <w:color w:val="000000"/>
          <w:sz w:val="24"/>
          <w:szCs w:val="24"/>
          <w:lang w:val="lt-LT"/>
        </w:rPr>
        <w:t>sakymu Nr. A1-2</w:t>
      </w:r>
      <w:r w:rsidR="00EB68AF">
        <w:rPr>
          <w:bCs/>
          <w:color w:val="000000"/>
          <w:sz w:val="24"/>
          <w:szCs w:val="24"/>
          <w:lang w:val="lt-LT"/>
        </w:rPr>
        <w:t>08</w:t>
      </w:r>
      <w:r w:rsidR="000C627C" w:rsidRPr="00FB4D9B">
        <w:rPr>
          <w:bCs/>
          <w:color w:val="000000"/>
          <w:sz w:val="24"/>
          <w:szCs w:val="24"/>
          <w:lang w:val="lt-LT"/>
        </w:rPr>
        <w:t xml:space="preserve"> „</w:t>
      </w:r>
      <w:r w:rsidR="00454599">
        <w:rPr>
          <w:bCs/>
          <w:color w:val="000000"/>
          <w:sz w:val="24"/>
          <w:szCs w:val="24"/>
          <w:lang w:val="lt-LT"/>
        </w:rPr>
        <w:t>Dėl Lietuvos Respublikos socialinės apsaugos ir darbo ministro 2017 m. gegužės 25 d. įsakymo Nr. A1-259 „</w:t>
      </w:r>
      <w:r w:rsidR="000C627C" w:rsidRPr="00FB4D9B">
        <w:rPr>
          <w:bCs/>
          <w:color w:val="000000"/>
          <w:sz w:val="24"/>
          <w:szCs w:val="24"/>
          <w:lang w:val="lt-LT"/>
        </w:rPr>
        <w:t>Dėl Nevyriausybinių organizacijų ir bendruomeninės veiklos stiprinimo 2017–2019 metų veiksmų plano įgyvendinimo 2.3 priemonės „Remti  bendruomeninę veiklą savivaldybėse“</w:t>
      </w:r>
      <w:r w:rsidR="000C627C" w:rsidRPr="00FB4D9B">
        <w:rPr>
          <w:rStyle w:val="apple-converted-space"/>
          <w:bCs/>
          <w:color w:val="000000"/>
          <w:sz w:val="24"/>
          <w:szCs w:val="24"/>
          <w:lang w:val="lt-LT"/>
        </w:rPr>
        <w:t> </w:t>
      </w:r>
      <w:r w:rsidR="000C627C" w:rsidRPr="00FB4D9B">
        <w:rPr>
          <w:bCs/>
          <w:color w:val="000000"/>
          <w:sz w:val="24"/>
          <w:szCs w:val="24"/>
          <w:lang w:val="lt-LT"/>
        </w:rPr>
        <w:t>įgyvendinimo aprašo patvirtinimo“</w:t>
      </w:r>
      <w:r w:rsidR="00B90634">
        <w:rPr>
          <w:bCs/>
          <w:color w:val="000000"/>
          <w:sz w:val="24"/>
          <w:szCs w:val="24"/>
          <w:lang w:val="lt-LT"/>
        </w:rPr>
        <w:t xml:space="preserve"> </w:t>
      </w:r>
      <w:r w:rsidR="00454599">
        <w:rPr>
          <w:bCs/>
          <w:color w:val="000000"/>
          <w:sz w:val="24"/>
          <w:szCs w:val="24"/>
          <w:lang w:val="lt-LT"/>
        </w:rPr>
        <w:t>pakeitimo“</w:t>
      </w:r>
      <w:r w:rsidR="000C627C" w:rsidRPr="00FB4D9B">
        <w:rPr>
          <w:bCs/>
          <w:color w:val="000000"/>
          <w:sz w:val="24"/>
          <w:szCs w:val="24"/>
          <w:lang w:val="lt-LT"/>
        </w:rPr>
        <w:t xml:space="preserve">, </w:t>
      </w:r>
      <w:r w:rsidR="00B90634">
        <w:rPr>
          <w:bCs/>
          <w:color w:val="000000"/>
          <w:sz w:val="24"/>
          <w:szCs w:val="24"/>
          <w:lang w:val="lt-LT"/>
        </w:rPr>
        <w:t>50.1 papunkčiu</w:t>
      </w:r>
      <w:r w:rsidR="000C627C" w:rsidRPr="00FB4D9B">
        <w:rPr>
          <w:bCs/>
          <w:color w:val="000000"/>
          <w:sz w:val="24"/>
          <w:szCs w:val="24"/>
          <w:lang w:val="lt-LT"/>
        </w:rPr>
        <w:t>:</w:t>
      </w:r>
    </w:p>
    <w:p w:rsidR="00FB4D9B" w:rsidRDefault="00EF22D1" w:rsidP="00E54BF3">
      <w:pPr>
        <w:spacing w:line="360" w:lineRule="auto"/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bCs/>
          <w:color w:val="000000"/>
          <w:spacing w:val="60"/>
          <w:sz w:val="24"/>
          <w:szCs w:val="24"/>
          <w:lang w:val="lt-LT"/>
        </w:rPr>
        <w:t>T</w:t>
      </w:r>
      <w:r w:rsidR="00FB4D9B" w:rsidRPr="00FB4D9B">
        <w:rPr>
          <w:bCs/>
          <w:color w:val="000000"/>
          <w:spacing w:val="60"/>
          <w:sz w:val="24"/>
          <w:szCs w:val="24"/>
          <w:lang w:val="lt-LT"/>
        </w:rPr>
        <w:t>virtin</w:t>
      </w:r>
      <w:r w:rsidR="00FB4D9B" w:rsidRPr="00FB4D9B">
        <w:rPr>
          <w:bCs/>
          <w:color w:val="000000"/>
          <w:sz w:val="24"/>
          <w:szCs w:val="24"/>
          <w:lang w:val="lt-LT"/>
        </w:rPr>
        <w:t xml:space="preserve">u </w:t>
      </w:r>
      <w:r w:rsidR="00E54BF3" w:rsidRPr="00E54BF3">
        <w:rPr>
          <w:sz w:val="24"/>
          <w:szCs w:val="24"/>
          <w:lang w:val="lt-LT"/>
        </w:rPr>
        <w:t>Lėšų paskirstymo seniūnijoms, įgyvendinant Nevyriausybinių organizacijų ir bendruomeninės veiklos stiprinimo 2017-2019 metų veiksmų plano 2.3 priemonę „Remti bendruomeninę veiklą savivaldybėse“ 201</w:t>
      </w:r>
      <w:r w:rsidR="00EB68AF">
        <w:rPr>
          <w:sz w:val="24"/>
          <w:szCs w:val="24"/>
          <w:lang w:val="lt-LT"/>
        </w:rPr>
        <w:t>9</w:t>
      </w:r>
      <w:r w:rsidR="00E54BF3" w:rsidRPr="00E54BF3">
        <w:rPr>
          <w:sz w:val="24"/>
          <w:szCs w:val="24"/>
          <w:lang w:val="lt-LT"/>
        </w:rPr>
        <w:t xml:space="preserve"> metais sąrašą</w:t>
      </w:r>
      <w:r w:rsidR="00FB4D9B" w:rsidRPr="00E54BF3">
        <w:rPr>
          <w:color w:val="000000"/>
          <w:sz w:val="24"/>
          <w:szCs w:val="24"/>
          <w:lang w:val="lt-LT"/>
        </w:rPr>
        <w:t xml:space="preserve"> (pridedama).</w:t>
      </w:r>
    </w:p>
    <w:p w:rsidR="00E54BF3" w:rsidRDefault="00E54BF3" w:rsidP="00FB4D9B">
      <w:pPr>
        <w:ind w:firstLine="720"/>
        <w:jc w:val="both"/>
        <w:rPr>
          <w:bCs/>
          <w:color w:val="000000"/>
          <w:sz w:val="24"/>
          <w:szCs w:val="24"/>
          <w:lang w:val="pt-BR"/>
        </w:rPr>
      </w:pPr>
    </w:p>
    <w:p w:rsidR="002A4400" w:rsidRDefault="006C7723" w:rsidP="00FB4D9B">
      <w:pPr>
        <w:ind w:firstLine="720"/>
        <w:jc w:val="both"/>
        <w:rPr>
          <w:bCs/>
          <w:color w:val="000000"/>
          <w:sz w:val="24"/>
          <w:szCs w:val="24"/>
          <w:lang w:val="pt-BR"/>
        </w:rPr>
      </w:pPr>
      <w:r w:rsidRPr="00083AEB">
        <w:rPr>
          <w:bCs/>
          <w:color w:val="000000"/>
          <w:sz w:val="24"/>
          <w:szCs w:val="24"/>
          <w:lang w:val="pt-BR"/>
        </w:rPr>
        <w:t> </w:t>
      </w:r>
    </w:p>
    <w:p w:rsidR="00E54BF3" w:rsidRPr="00FB4D9B" w:rsidRDefault="00E54BF3" w:rsidP="00FB4D9B">
      <w:pPr>
        <w:ind w:firstLine="720"/>
        <w:jc w:val="both"/>
        <w:rPr>
          <w:color w:val="000000"/>
          <w:sz w:val="24"/>
          <w:szCs w:val="24"/>
          <w:lang w:val="lt-LT"/>
        </w:rPr>
      </w:pPr>
    </w:p>
    <w:p w:rsidR="00915D4A" w:rsidRDefault="00EB68AF" w:rsidP="00915D4A">
      <w:pPr>
        <w:rPr>
          <w:bCs/>
          <w:sz w:val="24"/>
          <w:szCs w:val="24"/>
          <w:lang w:val="lt-LT" w:eastAsia="ko-KR"/>
        </w:rPr>
      </w:pPr>
      <w:r>
        <w:rPr>
          <w:bCs/>
          <w:sz w:val="24"/>
          <w:szCs w:val="24"/>
          <w:lang w:val="lt-LT" w:eastAsia="ko-KR"/>
        </w:rPr>
        <w:t xml:space="preserve">Žaslių seniūnas, </w:t>
      </w:r>
    </w:p>
    <w:p w:rsidR="00EB68AF" w:rsidRPr="002E7606" w:rsidRDefault="00EB68AF" w:rsidP="00915D4A">
      <w:pPr>
        <w:rPr>
          <w:bCs/>
          <w:sz w:val="24"/>
          <w:szCs w:val="24"/>
          <w:lang w:val="lt-LT" w:eastAsia="ko-KR"/>
        </w:rPr>
      </w:pPr>
      <w:r>
        <w:rPr>
          <w:bCs/>
          <w:sz w:val="24"/>
          <w:szCs w:val="24"/>
          <w:lang w:val="lt-LT" w:eastAsia="ko-KR"/>
        </w:rPr>
        <w:t>laikinai einantis Administracijos direktoriaus pareigas                                     Mindaugas Nasevičius</w:t>
      </w:r>
    </w:p>
    <w:p w:rsidR="002A4400" w:rsidRDefault="0067440A" w:rsidP="003204EA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4400" w:rsidRDefault="002A4400" w:rsidP="003204EA">
      <w:pPr>
        <w:ind w:right="-1"/>
        <w:rPr>
          <w:sz w:val="24"/>
          <w:szCs w:val="24"/>
        </w:rPr>
      </w:pPr>
    </w:p>
    <w:p w:rsidR="00915D4A" w:rsidRDefault="00915D4A" w:rsidP="003204EA">
      <w:pPr>
        <w:ind w:right="-1"/>
        <w:rPr>
          <w:sz w:val="24"/>
          <w:szCs w:val="24"/>
        </w:rPr>
      </w:pPr>
    </w:p>
    <w:p w:rsidR="002E7606" w:rsidRDefault="002E7606" w:rsidP="003204EA">
      <w:pPr>
        <w:ind w:right="-1"/>
        <w:rPr>
          <w:sz w:val="24"/>
          <w:szCs w:val="24"/>
        </w:rPr>
      </w:pPr>
    </w:p>
    <w:p w:rsidR="00EB68AF" w:rsidRDefault="00EB68AF" w:rsidP="003204EA">
      <w:pPr>
        <w:ind w:right="-1"/>
        <w:rPr>
          <w:sz w:val="24"/>
          <w:szCs w:val="24"/>
        </w:rPr>
      </w:pPr>
    </w:p>
    <w:p w:rsidR="00EB68AF" w:rsidRDefault="00EB68AF" w:rsidP="003204EA">
      <w:pPr>
        <w:ind w:right="-1"/>
        <w:rPr>
          <w:sz w:val="24"/>
          <w:szCs w:val="24"/>
        </w:rPr>
      </w:pPr>
    </w:p>
    <w:p w:rsidR="00EB68AF" w:rsidRDefault="00EB68AF" w:rsidP="003204EA">
      <w:pPr>
        <w:ind w:right="-1"/>
        <w:rPr>
          <w:sz w:val="24"/>
          <w:szCs w:val="24"/>
        </w:rPr>
      </w:pPr>
    </w:p>
    <w:p w:rsidR="00EB68AF" w:rsidRDefault="00EB68AF" w:rsidP="003204EA">
      <w:pPr>
        <w:ind w:right="-1"/>
        <w:rPr>
          <w:sz w:val="24"/>
          <w:szCs w:val="24"/>
        </w:rPr>
      </w:pPr>
    </w:p>
    <w:p w:rsidR="00EB68AF" w:rsidRDefault="00EB68AF" w:rsidP="003204EA">
      <w:pPr>
        <w:ind w:right="-1"/>
        <w:rPr>
          <w:sz w:val="24"/>
          <w:szCs w:val="24"/>
        </w:rPr>
      </w:pPr>
    </w:p>
    <w:p w:rsidR="00E6242B" w:rsidRPr="00FB4D9B" w:rsidRDefault="003204EA" w:rsidP="003204EA">
      <w:pPr>
        <w:ind w:right="-1"/>
        <w:rPr>
          <w:sz w:val="24"/>
          <w:szCs w:val="24"/>
          <w:lang w:val="lt-LT"/>
        </w:rPr>
      </w:pPr>
      <w:r w:rsidRPr="00FB4D9B">
        <w:rPr>
          <w:sz w:val="24"/>
          <w:szCs w:val="24"/>
          <w:lang w:val="lt-LT"/>
        </w:rPr>
        <w:t>Parengė</w:t>
      </w:r>
    </w:p>
    <w:p w:rsidR="008E2A75" w:rsidRDefault="008E2A75" w:rsidP="003204EA">
      <w:pPr>
        <w:ind w:right="-1"/>
        <w:rPr>
          <w:sz w:val="24"/>
          <w:szCs w:val="24"/>
        </w:rPr>
      </w:pPr>
    </w:p>
    <w:p w:rsidR="0083675D" w:rsidRDefault="0083675D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Neringa Žigutienė</w:t>
      </w:r>
      <w:r w:rsidR="00E41A79">
        <w:rPr>
          <w:sz w:val="24"/>
          <w:szCs w:val="24"/>
          <w:lang w:val="lt-LT"/>
        </w:rPr>
        <w:t xml:space="preserve">         </w:t>
      </w:r>
    </w:p>
    <w:p w:rsidR="00EB68AF" w:rsidRDefault="00EF22D1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EB68AF">
        <w:rPr>
          <w:sz w:val="24"/>
          <w:szCs w:val="24"/>
          <w:lang w:val="lt-LT"/>
        </w:rPr>
        <w:t>9-05-09</w:t>
      </w:r>
    </w:p>
    <w:p w:rsidR="00B90634" w:rsidRDefault="00EF22D1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      </w:t>
      </w:r>
    </w:p>
    <w:p w:rsidR="00E54BF3" w:rsidRDefault="00204215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54BF3">
        <w:rPr>
          <w:sz w:val="24"/>
          <w:szCs w:val="24"/>
          <w:lang w:val="lt-LT"/>
        </w:rPr>
        <w:t>PATVIRTINTA</w:t>
      </w:r>
    </w:p>
    <w:p w:rsidR="00E54BF3" w:rsidRDefault="00E54BF3" w:rsidP="00E54BF3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F75F1" w:rsidRPr="004F75F1">
        <w:rPr>
          <w:sz w:val="24"/>
          <w:szCs w:val="24"/>
          <w:lang w:val="lt-LT"/>
        </w:rPr>
        <w:t xml:space="preserve">Kaišiadorių rajono savivaldybės </w:t>
      </w:r>
      <w:r>
        <w:rPr>
          <w:sz w:val="24"/>
          <w:szCs w:val="24"/>
          <w:lang w:val="lt-LT"/>
        </w:rPr>
        <w:t>a</w:t>
      </w:r>
      <w:r w:rsidR="004F75F1" w:rsidRPr="004F75F1">
        <w:rPr>
          <w:sz w:val="24"/>
          <w:szCs w:val="24"/>
          <w:lang w:val="lt-LT"/>
        </w:rPr>
        <w:t>dministracijos</w:t>
      </w:r>
    </w:p>
    <w:p w:rsidR="00204215" w:rsidRDefault="00E54BF3" w:rsidP="00E54BF3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F75F1" w:rsidRPr="004F75F1">
        <w:rPr>
          <w:sz w:val="24"/>
          <w:szCs w:val="24"/>
          <w:lang w:val="lt-LT"/>
        </w:rPr>
        <w:t>direktoriaus</w:t>
      </w:r>
      <w:r w:rsidR="0054451B">
        <w:rPr>
          <w:sz w:val="24"/>
          <w:szCs w:val="24"/>
          <w:lang w:val="lt-LT"/>
        </w:rPr>
        <w:t xml:space="preserve"> 201</w:t>
      </w:r>
      <w:r w:rsidR="00EB68AF">
        <w:rPr>
          <w:sz w:val="24"/>
          <w:szCs w:val="24"/>
          <w:lang w:val="lt-LT"/>
        </w:rPr>
        <w:t>9</w:t>
      </w:r>
      <w:r w:rsidR="0054451B">
        <w:rPr>
          <w:sz w:val="24"/>
          <w:szCs w:val="24"/>
          <w:lang w:val="lt-LT"/>
        </w:rPr>
        <w:t xml:space="preserve"> m. </w:t>
      </w:r>
      <w:r w:rsidR="00EF6F4D">
        <w:rPr>
          <w:sz w:val="24"/>
          <w:szCs w:val="24"/>
          <w:lang w:val="lt-LT"/>
        </w:rPr>
        <w:t>gegužės 9</w:t>
      </w:r>
      <w:r>
        <w:rPr>
          <w:sz w:val="24"/>
          <w:szCs w:val="24"/>
          <w:lang w:val="lt-LT"/>
        </w:rPr>
        <w:t xml:space="preserve"> </w:t>
      </w:r>
      <w:r w:rsidR="00204215">
        <w:rPr>
          <w:sz w:val="24"/>
          <w:szCs w:val="24"/>
          <w:lang w:val="lt-LT"/>
        </w:rPr>
        <w:t>d.</w:t>
      </w:r>
    </w:p>
    <w:p w:rsidR="004F75F1" w:rsidRDefault="00204215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54BF3">
        <w:rPr>
          <w:sz w:val="24"/>
          <w:szCs w:val="24"/>
          <w:lang w:val="lt-LT"/>
        </w:rPr>
        <w:t>Įsakymu</w:t>
      </w:r>
      <w:r w:rsidR="004F75F1">
        <w:rPr>
          <w:sz w:val="24"/>
          <w:szCs w:val="24"/>
          <w:lang w:val="lt-LT"/>
        </w:rPr>
        <w:t xml:space="preserve"> Nr. V1E-</w:t>
      </w:r>
      <w:r>
        <w:rPr>
          <w:sz w:val="24"/>
          <w:szCs w:val="24"/>
          <w:lang w:val="lt-LT"/>
        </w:rPr>
        <w:t xml:space="preserve"> </w:t>
      </w:r>
      <w:r w:rsidR="00EF6F4D">
        <w:rPr>
          <w:sz w:val="24"/>
          <w:szCs w:val="24"/>
          <w:lang w:val="lt-LT"/>
        </w:rPr>
        <w:t>434</w:t>
      </w:r>
      <w:r>
        <w:rPr>
          <w:sz w:val="24"/>
          <w:szCs w:val="24"/>
          <w:lang w:val="lt-LT"/>
        </w:rPr>
        <w:t xml:space="preserve">       </w:t>
      </w:r>
    </w:p>
    <w:p w:rsidR="00204215" w:rsidRDefault="00204215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</w:p>
    <w:p w:rsidR="00204215" w:rsidRDefault="00204215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</w:p>
    <w:p w:rsidR="00204215" w:rsidRDefault="00204215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</w:p>
    <w:p w:rsidR="00204215" w:rsidRPr="00E54BF3" w:rsidRDefault="00E54BF3" w:rsidP="00204215">
      <w:pPr>
        <w:tabs>
          <w:tab w:val="left" w:pos="4536"/>
        </w:tabs>
        <w:ind w:right="-1"/>
        <w:jc w:val="center"/>
        <w:rPr>
          <w:b/>
          <w:color w:val="000000"/>
          <w:sz w:val="24"/>
          <w:szCs w:val="24"/>
          <w:lang w:val="lt-LT"/>
        </w:rPr>
      </w:pPr>
      <w:r w:rsidRPr="00E54BF3">
        <w:rPr>
          <w:b/>
          <w:sz w:val="24"/>
          <w:szCs w:val="24"/>
          <w:lang w:val="lt-LT"/>
        </w:rPr>
        <w:t>LĖŠŲ PASKIRSTYMO SENIŪNIJOMS, ĮGYVENDINANT NEVYRIAUSYBINIŲ ORGANIZACIJŲ IR BENDRUOMENINĖS VEIKLOS STIPRINIMO 2017-2019 METŲ VEIKSMŲ PLANO 2.3 PRIEMONĘ „REMTI BENDRUOMENINĘ VEIKLĄ S</w:t>
      </w:r>
      <w:r>
        <w:rPr>
          <w:b/>
          <w:sz w:val="24"/>
          <w:szCs w:val="24"/>
          <w:lang w:val="lt-LT"/>
        </w:rPr>
        <w:t>AVIVALDYBĖSE“ 201</w:t>
      </w:r>
      <w:r w:rsidR="00EB68AF">
        <w:rPr>
          <w:b/>
          <w:sz w:val="24"/>
          <w:szCs w:val="24"/>
          <w:lang w:val="lt-LT"/>
        </w:rPr>
        <w:t>9</w:t>
      </w:r>
      <w:r>
        <w:rPr>
          <w:b/>
          <w:sz w:val="24"/>
          <w:szCs w:val="24"/>
          <w:lang w:val="lt-LT"/>
        </w:rPr>
        <w:t xml:space="preserve"> METAIS SĄRAŠAS</w:t>
      </w:r>
    </w:p>
    <w:p w:rsidR="00204215" w:rsidRPr="004F75F1" w:rsidRDefault="00204215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379"/>
        <w:gridCol w:w="3679"/>
      </w:tblGrid>
      <w:tr w:rsidR="00044250" w:rsidTr="000F5802">
        <w:trPr>
          <w:trHeight w:val="552"/>
        </w:trPr>
        <w:tc>
          <w:tcPr>
            <w:tcW w:w="570" w:type="dxa"/>
            <w:shd w:val="clear" w:color="auto" w:fill="auto"/>
          </w:tcPr>
          <w:p w:rsidR="00044250" w:rsidRPr="000F5802" w:rsidRDefault="00044250" w:rsidP="000F5802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  <w:r w:rsidRPr="000F5802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379" w:type="dxa"/>
            <w:shd w:val="clear" w:color="auto" w:fill="auto"/>
          </w:tcPr>
          <w:p w:rsidR="00044250" w:rsidRPr="000F5802" w:rsidRDefault="00204215" w:rsidP="000F5802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  <w:r w:rsidRPr="000F5802">
              <w:rPr>
                <w:b/>
                <w:sz w:val="24"/>
                <w:szCs w:val="24"/>
                <w:lang w:val="lt-LT"/>
              </w:rPr>
              <w:t>Seniūnijos pavadinimas</w:t>
            </w:r>
          </w:p>
        </w:tc>
        <w:tc>
          <w:tcPr>
            <w:tcW w:w="3679" w:type="dxa"/>
            <w:shd w:val="clear" w:color="auto" w:fill="auto"/>
          </w:tcPr>
          <w:p w:rsidR="00044250" w:rsidRPr="000F5802" w:rsidRDefault="00044250" w:rsidP="000F5802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  <w:r w:rsidRPr="000F5802">
              <w:rPr>
                <w:b/>
                <w:sz w:val="24"/>
                <w:szCs w:val="24"/>
                <w:lang w:val="lt-LT"/>
              </w:rPr>
              <w:t>Skiriama suma, Eur</w:t>
            </w:r>
          </w:p>
        </w:tc>
      </w:tr>
      <w:tr w:rsidR="00044250" w:rsidTr="000F5802">
        <w:trPr>
          <w:trHeight w:val="552"/>
        </w:trPr>
        <w:tc>
          <w:tcPr>
            <w:tcW w:w="570" w:type="dxa"/>
            <w:shd w:val="clear" w:color="auto" w:fill="auto"/>
          </w:tcPr>
          <w:p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379" w:type="dxa"/>
            <w:shd w:val="clear" w:color="auto" w:fill="auto"/>
          </w:tcPr>
          <w:p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color w:val="000000"/>
                <w:sz w:val="24"/>
                <w:szCs w:val="24"/>
                <w:lang w:val="lt-LT"/>
              </w:rPr>
              <w:t>Kaišiadorių miesto seniūnija</w:t>
            </w:r>
          </w:p>
        </w:tc>
        <w:tc>
          <w:tcPr>
            <w:tcW w:w="3679" w:type="dxa"/>
            <w:shd w:val="clear" w:color="auto" w:fill="auto"/>
          </w:tcPr>
          <w:p w:rsidR="00044250" w:rsidRPr="000F5802" w:rsidRDefault="00EF22D1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457</w:t>
            </w:r>
            <w:r w:rsidR="00DD6544">
              <w:rPr>
                <w:sz w:val="24"/>
                <w:szCs w:val="24"/>
                <w:lang w:val="lt-LT"/>
              </w:rPr>
              <w:t>2</w:t>
            </w:r>
            <w:r w:rsidR="0083675D"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:rsidTr="000F5802">
        <w:trPr>
          <w:trHeight w:val="552"/>
        </w:trPr>
        <w:tc>
          <w:tcPr>
            <w:tcW w:w="570" w:type="dxa"/>
            <w:shd w:val="clear" w:color="auto" w:fill="auto"/>
          </w:tcPr>
          <w:p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5379" w:type="dxa"/>
            <w:shd w:val="clear" w:color="auto" w:fill="auto"/>
          </w:tcPr>
          <w:p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Kaišiadorių apylinkės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:rsidR="00044250" w:rsidRPr="000F5802" w:rsidRDefault="00EF22D1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151</w:t>
            </w:r>
            <w:r w:rsidR="00DD6544">
              <w:rPr>
                <w:sz w:val="24"/>
                <w:szCs w:val="24"/>
                <w:lang w:val="lt-LT"/>
              </w:rPr>
              <w:t>8</w:t>
            </w:r>
            <w:r w:rsidR="0083675D"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:rsidTr="000F5802">
        <w:trPr>
          <w:trHeight w:val="552"/>
        </w:trPr>
        <w:tc>
          <w:tcPr>
            <w:tcW w:w="570" w:type="dxa"/>
            <w:shd w:val="clear" w:color="auto" w:fill="auto"/>
          </w:tcPr>
          <w:p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5379" w:type="dxa"/>
            <w:shd w:val="clear" w:color="auto" w:fill="auto"/>
          </w:tcPr>
          <w:p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Kruonio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:rsidR="00044250" w:rsidRPr="000F5802" w:rsidRDefault="0083675D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</w:t>
            </w:r>
            <w:r w:rsidR="00DD6544">
              <w:rPr>
                <w:sz w:val="24"/>
                <w:szCs w:val="24"/>
                <w:lang w:val="lt-LT"/>
              </w:rPr>
              <w:t>809</w:t>
            </w:r>
            <w:r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:rsidTr="000F5802">
        <w:trPr>
          <w:trHeight w:val="552"/>
        </w:trPr>
        <w:tc>
          <w:tcPr>
            <w:tcW w:w="570" w:type="dxa"/>
            <w:shd w:val="clear" w:color="auto" w:fill="auto"/>
          </w:tcPr>
          <w:p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5379" w:type="dxa"/>
            <w:shd w:val="clear" w:color="auto" w:fill="auto"/>
          </w:tcPr>
          <w:p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proofErr w:type="spellStart"/>
            <w:r w:rsidRPr="000F5802">
              <w:rPr>
                <w:sz w:val="24"/>
                <w:szCs w:val="24"/>
                <w:lang w:val="lt-LT"/>
              </w:rPr>
              <w:t>Nemaitonių</w:t>
            </w:r>
            <w:proofErr w:type="spellEnd"/>
            <w:r w:rsidRPr="000F5802">
              <w:rPr>
                <w:sz w:val="24"/>
                <w:szCs w:val="24"/>
                <w:lang w:val="lt-LT"/>
              </w:rPr>
              <w:t xml:space="preserve">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:rsidR="00044250" w:rsidRPr="000F5802" w:rsidRDefault="00DD6544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645</w:t>
            </w:r>
            <w:r w:rsidR="0083675D"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:rsidTr="000F5802">
        <w:trPr>
          <w:trHeight w:val="552"/>
        </w:trPr>
        <w:tc>
          <w:tcPr>
            <w:tcW w:w="570" w:type="dxa"/>
            <w:shd w:val="clear" w:color="auto" w:fill="auto"/>
          </w:tcPr>
          <w:p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5379" w:type="dxa"/>
            <w:shd w:val="clear" w:color="auto" w:fill="auto"/>
          </w:tcPr>
          <w:p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Palomenės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:rsidR="00044250" w:rsidRPr="000F5802" w:rsidRDefault="0083675D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</w:t>
            </w:r>
            <w:r w:rsidR="00DD6544">
              <w:rPr>
                <w:sz w:val="24"/>
                <w:szCs w:val="24"/>
                <w:lang w:val="lt-LT"/>
              </w:rPr>
              <w:t>373</w:t>
            </w:r>
            <w:r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:rsidTr="000F5802">
        <w:trPr>
          <w:trHeight w:val="552"/>
        </w:trPr>
        <w:tc>
          <w:tcPr>
            <w:tcW w:w="570" w:type="dxa"/>
            <w:shd w:val="clear" w:color="auto" w:fill="auto"/>
          </w:tcPr>
          <w:p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5379" w:type="dxa"/>
            <w:shd w:val="clear" w:color="auto" w:fill="auto"/>
          </w:tcPr>
          <w:p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Paparčių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:rsidR="00044250" w:rsidRPr="000F5802" w:rsidRDefault="00DD6544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791</w:t>
            </w:r>
            <w:r w:rsidR="00EF22D1" w:rsidRPr="000F5802">
              <w:rPr>
                <w:sz w:val="24"/>
                <w:szCs w:val="24"/>
                <w:lang w:val="lt-LT"/>
              </w:rPr>
              <w:t>,</w:t>
            </w:r>
            <w:r w:rsidR="0083675D" w:rsidRPr="000F5802">
              <w:rPr>
                <w:sz w:val="24"/>
                <w:szCs w:val="24"/>
                <w:lang w:val="lt-LT"/>
              </w:rPr>
              <w:t>00</w:t>
            </w:r>
          </w:p>
        </w:tc>
      </w:tr>
      <w:tr w:rsidR="00044250" w:rsidTr="000F5802">
        <w:trPr>
          <w:trHeight w:val="552"/>
        </w:trPr>
        <w:tc>
          <w:tcPr>
            <w:tcW w:w="570" w:type="dxa"/>
            <w:shd w:val="clear" w:color="auto" w:fill="auto"/>
          </w:tcPr>
          <w:p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5379" w:type="dxa"/>
            <w:shd w:val="clear" w:color="auto" w:fill="auto"/>
          </w:tcPr>
          <w:p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Pravieniškių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:rsidR="00044250" w:rsidRPr="000F5802" w:rsidRDefault="00DD6544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1227</w:t>
            </w:r>
            <w:r w:rsidR="00EF22D1" w:rsidRPr="000F5802">
              <w:rPr>
                <w:sz w:val="24"/>
                <w:szCs w:val="24"/>
                <w:lang w:val="lt-LT"/>
              </w:rPr>
              <w:t>,</w:t>
            </w:r>
            <w:r w:rsidR="0083675D" w:rsidRPr="000F5802">
              <w:rPr>
                <w:sz w:val="24"/>
                <w:szCs w:val="24"/>
                <w:lang w:val="lt-LT"/>
              </w:rPr>
              <w:t>00</w:t>
            </w:r>
          </w:p>
        </w:tc>
      </w:tr>
      <w:tr w:rsidR="00044250" w:rsidTr="000F5802">
        <w:trPr>
          <w:trHeight w:val="552"/>
        </w:trPr>
        <w:tc>
          <w:tcPr>
            <w:tcW w:w="570" w:type="dxa"/>
            <w:shd w:val="clear" w:color="auto" w:fill="auto"/>
          </w:tcPr>
          <w:p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5379" w:type="dxa"/>
            <w:shd w:val="clear" w:color="auto" w:fill="auto"/>
          </w:tcPr>
          <w:p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Rumšiškių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:rsidR="00044250" w:rsidRPr="000F5802" w:rsidRDefault="0083675D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2</w:t>
            </w:r>
            <w:r w:rsidR="00DD6544">
              <w:rPr>
                <w:sz w:val="24"/>
                <w:szCs w:val="24"/>
                <w:lang w:val="lt-LT"/>
              </w:rPr>
              <w:t>536</w:t>
            </w:r>
            <w:r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:rsidTr="000F5802">
        <w:trPr>
          <w:trHeight w:val="552"/>
        </w:trPr>
        <w:tc>
          <w:tcPr>
            <w:tcW w:w="570" w:type="dxa"/>
            <w:shd w:val="clear" w:color="auto" w:fill="auto"/>
          </w:tcPr>
          <w:p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5379" w:type="dxa"/>
            <w:shd w:val="clear" w:color="auto" w:fill="auto"/>
          </w:tcPr>
          <w:p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Žaslių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:rsidR="00044250" w:rsidRPr="000F5802" w:rsidRDefault="0083675D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</w:t>
            </w:r>
            <w:r w:rsidR="00EF22D1" w:rsidRPr="000F5802">
              <w:rPr>
                <w:sz w:val="24"/>
                <w:szCs w:val="24"/>
                <w:lang w:val="lt-LT"/>
              </w:rPr>
              <w:t>5</w:t>
            </w:r>
            <w:r w:rsidR="00DD6544">
              <w:rPr>
                <w:sz w:val="24"/>
                <w:szCs w:val="24"/>
                <w:lang w:val="lt-LT"/>
              </w:rPr>
              <w:t>18</w:t>
            </w:r>
            <w:r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:rsidTr="000F5802">
        <w:trPr>
          <w:trHeight w:val="552"/>
        </w:trPr>
        <w:tc>
          <w:tcPr>
            <w:tcW w:w="570" w:type="dxa"/>
            <w:shd w:val="clear" w:color="auto" w:fill="auto"/>
          </w:tcPr>
          <w:p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5379" w:type="dxa"/>
            <w:shd w:val="clear" w:color="auto" w:fill="auto"/>
          </w:tcPr>
          <w:p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Žiežmarių apylinkės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 xml:space="preserve"> seniūnija</w:t>
            </w:r>
          </w:p>
        </w:tc>
        <w:tc>
          <w:tcPr>
            <w:tcW w:w="3679" w:type="dxa"/>
            <w:shd w:val="clear" w:color="auto" w:fill="auto"/>
          </w:tcPr>
          <w:p w:rsidR="00044250" w:rsidRPr="000F5802" w:rsidRDefault="0083675D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19</w:t>
            </w:r>
            <w:r w:rsidR="00DD6544">
              <w:rPr>
                <w:sz w:val="24"/>
                <w:szCs w:val="24"/>
                <w:lang w:val="lt-LT"/>
              </w:rPr>
              <w:t>54</w:t>
            </w:r>
            <w:r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:rsidTr="000F5802">
        <w:trPr>
          <w:trHeight w:val="552"/>
        </w:trPr>
        <w:tc>
          <w:tcPr>
            <w:tcW w:w="570" w:type="dxa"/>
            <w:shd w:val="clear" w:color="auto" w:fill="auto"/>
          </w:tcPr>
          <w:p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5379" w:type="dxa"/>
            <w:shd w:val="clear" w:color="auto" w:fill="auto"/>
          </w:tcPr>
          <w:p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Žiežmarių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:rsidR="00044250" w:rsidRPr="000F5802" w:rsidRDefault="0083675D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2</w:t>
            </w:r>
            <w:r w:rsidR="00EF22D1" w:rsidRPr="000F5802">
              <w:rPr>
                <w:sz w:val="24"/>
                <w:szCs w:val="24"/>
                <w:lang w:val="lt-LT"/>
              </w:rPr>
              <w:t>1</w:t>
            </w:r>
            <w:r w:rsidR="00DD6544">
              <w:rPr>
                <w:sz w:val="24"/>
                <w:szCs w:val="24"/>
                <w:lang w:val="lt-LT"/>
              </w:rPr>
              <w:t>00</w:t>
            </w:r>
            <w:r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E54BF3" w:rsidTr="000F58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F3" w:rsidRPr="000F5802" w:rsidRDefault="00E54BF3" w:rsidP="000F5802">
            <w:pPr>
              <w:ind w:right="-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F3" w:rsidRPr="000F5802" w:rsidRDefault="00E54BF3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F3" w:rsidRPr="000F5802" w:rsidRDefault="0083675D" w:rsidP="00DD6544">
            <w:pPr>
              <w:ind w:right="-1"/>
              <w:jc w:val="right"/>
              <w:rPr>
                <w:sz w:val="24"/>
                <w:szCs w:val="24"/>
              </w:rPr>
            </w:pPr>
            <w:r w:rsidRPr="000F5802">
              <w:rPr>
                <w:sz w:val="24"/>
                <w:szCs w:val="24"/>
              </w:rPr>
              <w:t>20</w:t>
            </w:r>
            <w:r w:rsidR="00DD6544">
              <w:rPr>
                <w:sz w:val="24"/>
                <w:szCs w:val="24"/>
              </w:rPr>
              <w:t>043</w:t>
            </w:r>
            <w:r w:rsidRPr="000F5802">
              <w:rPr>
                <w:sz w:val="24"/>
                <w:szCs w:val="24"/>
              </w:rPr>
              <w:t>,00</w:t>
            </w:r>
          </w:p>
        </w:tc>
      </w:tr>
    </w:tbl>
    <w:p w:rsidR="00044250" w:rsidRDefault="00044250" w:rsidP="003204EA">
      <w:pPr>
        <w:ind w:right="-1"/>
        <w:rPr>
          <w:sz w:val="24"/>
          <w:szCs w:val="24"/>
        </w:rPr>
      </w:pPr>
    </w:p>
    <w:p w:rsidR="00044250" w:rsidRDefault="00044250" w:rsidP="003204EA">
      <w:pPr>
        <w:ind w:right="-1"/>
        <w:rPr>
          <w:sz w:val="24"/>
          <w:szCs w:val="24"/>
        </w:rPr>
      </w:pPr>
    </w:p>
    <w:p w:rsidR="00044250" w:rsidRDefault="00E54BF3" w:rsidP="004F75F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F75F1">
        <w:rPr>
          <w:sz w:val="24"/>
          <w:szCs w:val="24"/>
        </w:rPr>
        <w:t>____________________________</w:t>
      </w:r>
    </w:p>
    <w:sectPr w:rsidR="00044250" w:rsidSect="00FB4D9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B38"/>
    <w:multiLevelType w:val="hybridMultilevel"/>
    <w:tmpl w:val="69BE1C5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62BB"/>
    <w:multiLevelType w:val="multilevel"/>
    <w:tmpl w:val="CADAA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E743943"/>
    <w:multiLevelType w:val="hybridMultilevel"/>
    <w:tmpl w:val="730AC0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C8F"/>
    <w:multiLevelType w:val="multilevel"/>
    <w:tmpl w:val="5F001582"/>
    <w:lvl w:ilvl="0">
      <w:start w:val="1"/>
      <w:numFmt w:val="decimal"/>
      <w:lvlText w:val="%1."/>
      <w:lvlJc w:val="left"/>
      <w:pPr>
        <w:ind w:left="72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F8A7D1A"/>
    <w:multiLevelType w:val="hybridMultilevel"/>
    <w:tmpl w:val="D04A63A4"/>
    <w:lvl w:ilvl="0" w:tplc="3DBA5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A464A"/>
    <w:multiLevelType w:val="hybridMultilevel"/>
    <w:tmpl w:val="D9FA003A"/>
    <w:lvl w:ilvl="0" w:tplc="69707C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DB5398"/>
    <w:multiLevelType w:val="hybridMultilevel"/>
    <w:tmpl w:val="A38CCD4A"/>
    <w:lvl w:ilvl="0" w:tplc="50D8E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49"/>
    <w:rsid w:val="00013D0D"/>
    <w:rsid w:val="00044250"/>
    <w:rsid w:val="00083AEB"/>
    <w:rsid w:val="000B2764"/>
    <w:rsid w:val="000C627C"/>
    <w:rsid w:val="000F00A3"/>
    <w:rsid w:val="000F5802"/>
    <w:rsid w:val="00173736"/>
    <w:rsid w:val="001D1949"/>
    <w:rsid w:val="001E0C61"/>
    <w:rsid w:val="00204215"/>
    <w:rsid w:val="002432B3"/>
    <w:rsid w:val="00255B2F"/>
    <w:rsid w:val="002A4400"/>
    <w:rsid w:val="002B1D76"/>
    <w:rsid w:val="002E2DEC"/>
    <w:rsid w:val="002E7606"/>
    <w:rsid w:val="003204EA"/>
    <w:rsid w:val="00345BFA"/>
    <w:rsid w:val="00373EAB"/>
    <w:rsid w:val="003E64C0"/>
    <w:rsid w:val="00425232"/>
    <w:rsid w:val="004318C7"/>
    <w:rsid w:val="00454599"/>
    <w:rsid w:val="00456E7E"/>
    <w:rsid w:val="00466A52"/>
    <w:rsid w:val="004F75F1"/>
    <w:rsid w:val="00530A03"/>
    <w:rsid w:val="0054451B"/>
    <w:rsid w:val="00552503"/>
    <w:rsid w:val="005C30E5"/>
    <w:rsid w:val="0067440A"/>
    <w:rsid w:val="006B210F"/>
    <w:rsid w:val="006C7723"/>
    <w:rsid w:val="006D343C"/>
    <w:rsid w:val="007A6404"/>
    <w:rsid w:val="0083675D"/>
    <w:rsid w:val="008577A5"/>
    <w:rsid w:val="008E2A75"/>
    <w:rsid w:val="00915D4A"/>
    <w:rsid w:val="00945218"/>
    <w:rsid w:val="0095400A"/>
    <w:rsid w:val="009F1604"/>
    <w:rsid w:val="00A06DC4"/>
    <w:rsid w:val="00AB1A83"/>
    <w:rsid w:val="00AD58F1"/>
    <w:rsid w:val="00AF5035"/>
    <w:rsid w:val="00B90634"/>
    <w:rsid w:val="00C9272E"/>
    <w:rsid w:val="00D80575"/>
    <w:rsid w:val="00DD6544"/>
    <w:rsid w:val="00DE4403"/>
    <w:rsid w:val="00E41A79"/>
    <w:rsid w:val="00E54BF3"/>
    <w:rsid w:val="00E6242B"/>
    <w:rsid w:val="00E660A5"/>
    <w:rsid w:val="00EB68AF"/>
    <w:rsid w:val="00EF22D1"/>
    <w:rsid w:val="00EF6F4D"/>
    <w:rsid w:val="00F20376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B53CE-9E50-490C-9E45-CC8F9DF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1949"/>
    <w:rPr>
      <w:rFonts w:ascii="Times New Roman" w:eastAsia="Times New Roman" w:hAnsi="Times New Roman"/>
      <w:lang w:val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1D1949"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semiHidden/>
    <w:rsid w:val="001D1949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ipersaitas">
    <w:name w:val="Hyperlink"/>
    <w:semiHidden/>
    <w:unhideWhenUsed/>
    <w:rsid w:val="001D1949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1D1949"/>
    <w:pPr>
      <w:jc w:val="center"/>
    </w:pPr>
    <w:rPr>
      <w:sz w:val="24"/>
    </w:rPr>
  </w:style>
  <w:style w:type="character" w:customStyle="1" w:styleId="PavadinimasDiagrama">
    <w:name w:val="Pavadinimas Diagrama"/>
    <w:link w:val="Pavadinimas"/>
    <w:rsid w:val="001D1949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1D1949"/>
    <w:rPr>
      <w:sz w:val="48"/>
      <w:lang w:val="lt-LT"/>
    </w:rPr>
  </w:style>
  <w:style w:type="character" w:customStyle="1" w:styleId="PagrindinistekstasDiagrama">
    <w:name w:val="Pagrindinis tekstas Diagrama"/>
    <w:link w:val="Pagrindinistekstas"/>
    <w:semiHidden/>
    <w:rsid w:val="001D1949"/>
    <w:rPr>
      <w:rFonts w:ascii="Times New Roman" w:eastAsia="Times New Roman" w:hAnsi="Times New Roman" w:cs="Times New Roman"/>
      <w:sz w:val="48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8577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50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5035"/>
    <w:rPr>
      <w:rFonts w:ascii="Segoe UI" w:eastAsia="Times New Roman" w:hAnsi="Segoe UI" w:cs="Segoe UI"/>
      <w:sz w:val="18"/>
      <w:szCs w:val="18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0C627C"/>
  </w:style>
  <w:style w:type="table" w:styleId="Lentelstinklelis">
    <w:name w:val="Table Grid"/>
    <w:basedOn w:val="prastojilentel"/>
    <w:uiPriority w:val="39"/>
    <w:rsid w:val="0004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R.Jankauskas</cp:lastModifiedBy>
  <cp:revision>2</cp:revision>
  <cp:lastPrinted>2018-07-04T11:58:00Z</cp:lastPrinted>
  <dcterms:created xsi:type="dcterms:W3CDTF">2019-05-13T12:05:00Z</dcterms:created>
  <dcterms:modified xsi:type="dcterms:W3CDTF">2019-05-13T12:05:00Z</dcterms:modified>
</cp:coreProperties>
</file>